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80568" w14:textId="5F422D3C" w:rsidR="0077334D" w:rsidRPr="00E1208D" w:rsidRDefault="0077334D" w:rsidP="00AA0C40">
      <w:pPr>
        <w:pStyle w:val="CRCoverPage"/>
        <w:tabs>
          <w:tab w:val="left" w:pos="1980"/>
        </w:tabs>
        <w:spacing w:line="259" w:lineRule="auto"/>
        <w:jc w:val="both"/>
        <w:rPr>
          <w:rFonts w:eastAsiaTheme="minorEastAsia" w:cs="Arial"/>
          <w:b/>
          <w:bCs/>
          <w:sz w:val="24"/>
          <w:szCs w:val="22"/>
          <w:lang w:val="en-US" w:eastAsia="ko-KR"/>
        </w:rPr>
      </w:pPr>
      <w:r w:rsidRPr="00E1208D">
        <w:rPr>
          <w:rFonts w:eastAsiaTheme="minorEastAsia" w:cs="Arial"/>
          <w:b/>
          <w:bCs/>
          <w:sz w:val="24"/>
          <w:szCs w:val="22"/>
          <w:lang w:val="en-US" w:eastAsia="ko-KR"/>
        </w:rPr>
        <w:t>3GPP TSG RAN WG1 #10</w:t>
      </w:r>
      <w:r w:rsidR="006843F6">
        <w:rPr>
          <w:rFonts w:eastAsiaTheme="minorEastAsia" w:cs="Arial"/>
          <w:b/>
          <w:bCs/>
          <w:sz w:val="24"/>
          <w:szCs w:val="22"/>
          <w:lang w:val="en-US" w:eastAsia="ko-KR"/>
        </w:rPr>
        <w:t>7</w:t>
      </w:r>
      <w:r w:rsidRPr="00E1208D">
        <w:rPr>
          <w:rFonts w:eastAsiaTheme="minorEastAsia" w:cs="Arial"/>
          <w:b/>
          <w:bCs/>
          <w:sz w:val="24"/>
          <w:szCs w:val="22"/>
          <w:lang w:val="en-US" w:eastAsia="ko-KR"/>
        </w:rPr>
        <w:t>-e</w:t>
      </w:r>
      <w:r w:rsidRPr="00E1208D">
        <w:rPr>
          <w:rFonts w:eastAsiaTheme="minorEastAsia" w:cs="Arial"/>
          <w:b/>
          <w:bCs/>
          <w:sz w:val="24"/>
          <w:szCs w:val="22"/>
          <w:lang w:val="en-US" w:eastAsia="ko-KR"/>
        </w:rPr>
        <w:tab/>
        <w:t xml:space="preserve">                         </w:t>
      </w:r>
      <w:r w:rsidRPr="00E1208D">
        <w:rPr>
          <w:rFonts w:eastAsiaTheme="minorEastAsia" w:cs="Arial"/>
          <w:b/>
          <w:bCs/>
          <w:sz w:val="24"/>
          <w:szCs w:val="22"/>
          <w:lang w:val="en-US" w:eastAsia="ko-KR"/>
        </w:rPr>
        <w:tab/>
      </w:r>
      <w:r w:rsidRPr="00E1208D">
        <w:rPr>
          <w:rFonts w:eastAsiaTheme="minorEastAsia" w:cs="Arial"/>
          <w:b/>
          <w:bCs/>
          <w:sz w:val="24"/>
          <w:szCs w:val="22"/>
          <w:lang w:val="en-US" w:eastAsia="ko-KR"/>
        </w:rPr>
        <w:tab/>
      </w:r>
      <w:r w:rsidR="00306895" w:rsidRPr="00E1208D">
        <w:rPr>
          <w:rFonts w:eastAsiaTheme="minorEastAsia" w:cs="Arial"/>
          <w:b/>
          <w:bCs/>
          <w:sz w:val="24"/>
          <w:szCs w:val="22"/>
          <w:lang w:val="en-US" w:eastAsia="ko-KR"/>
        </w:rPr>
        <w:t xml:space="preserve">   </w:t>
      </w:r>
      <w:r w:rsidR="006843F6">
        <w:rPr>
          <w:rFonts w:eastAsiaTheme="minorEastAsia" w:cs="Arial"/>
          <w:b/>
          <w:bCs/>
          <w:sz w:val="24"/>
          <w:szCs w:val="22"/>
          <w:lang w:val="en-US" w:eastAsia="ko-KR"/>
        </w:rPr>
        <w:t xml:space="preserve">    </w:t>
      </w:r>
      <w:r w:rsidRPr="00E1208D">
        <w:rPr>
          <w:rFonts w:eastAsiaTheme="minorEastAsia" w:cs="Arial"/>
          <w:b/>
          <w:bCs/>
          <w:sz w:val="24"/>
          <w:szCs w:val="22"/>
          <w:lang w:val="en-US" w:eastAsia="ko-KR"/>
        </w:rPr>
        <w:t>R1-</w:t>
      </w:r>
      <w:r w:rsidR="006843F6">
        <w:rPr>
          <w:rFonts w:eastAsiaTheme="minorEastAsia" w:cs="Arial"/>
          <w:b/>
          <w:bCs/>
          <w:sz w:val="24"/>
          <w:szCs w:val="22"/>
          <w:lang w:val="en-US" w:eastAsia="ko-KR"/>
        </w:rPr>
        <w:t>21</w:t>
      </w:r>
      <w:r w:rsidR="009B2615">
        <w:rPr>
          <w:rFonts w:eastAsiaTheme="minorEastAsia" w:cs="Arial"/>
          <w:b/>
          <w:bCs/>
          <w:sz w:val="24"/>
          <w:szCs w:val="22"/>
          <w:lang w:val="en-US" w:eastAsia="ko-KR"/>
        </w:rPr>
        <w:t>11961</w:t>
      </w:r>
    </w:p>
    <w:p w14:paraId="22C8C0C0" w14:textId="4D65FE48" w:rsidR="00F237E9" w:rsidRDefault="00F237E9" w:rsidP="00AA0C40">
      <w:pPr>
        <w:pStyle w:val="CRCoverPage"/>
        <w:tabs>
          <w:tab w:val="left" w:pos="1980"/>
        </w:tabs>
        <w:spacing w:after="0" w:line="256" w:lineRule="auto"/>
        <w:jc w:val="both"/>
        <w:rPr>
          <w:rFonts w:eastAsiaTheme="minorEastAsia" w:cs="Arial"/>
          <w:b/>
          <w:bCs/>
          <w:sz w:val="24"/>
          <w:szCs w:val="22"/>
          <w:lang w:val="en-US" w:eastAsia="ko-KR"/>
        </w:rPr>
      </w:pPr>
      <w:r w:rsidRPr="00E1208D">
        <w:rPr>
          <w:rFonts w:eastAsiaTheme="minorEastAsia" w:cs="Arial"/>
          <w:b/>
          <w:bCs/>
          <w:sz w:val="24"/>
          <w:szCs w:val="22"/>
          <w:lang w:val="en-US" w:eastAsia="ko-KR"/>
        </w:rPr>
        <w:t>e-</w:t>
      </w:r>
      <w:r w:rsidRPr="00E1208D">
        <w:rPr>
          <w:rFonts w:eastAsiaTheme="minorEastAsia" w:cs="Arial"/>
          <w:b/>
          <w:bCs/>
          <w:sz w:val="24"/>
          <w:szCs w:val="24"/>
          <w:lang w:val="en-US" w:eastAsia="ko-KR"/>
        </w:rPr>
        <w:t xml:space="preserve">Meeting, </w:t>
      </w:r>
      <w:r w:rsidR="006843F6">
        <w:rPr>
          <w:rFonts w:cs="Arial"/>
          <w:b/>
          <w:bCs/>
          <w:sz w:val="24"/>
          <w:szCs w:val="18"/>
          <w:lang w:eastAsia="ja-JP"/>
        </w:rPr>
        <w:t>November</w:t>
      </w:r>
      <w:r w:rsidR="00F2525D" w:rsidRPr="002B0746">
        <w:rPr>
          <w:rFonts w:cs="Arial"/>
          <w:b/>
          <w:bCs/>
          <w:sz w:val="24"/>
          <w:szCs w:val="18"/>
          <w:lang w:eastAsia="ja-JP"/>
        </w:rPr>
        <w:t xml:space="preserve"> 11</w:t>
      </w:r>
      <w:r w:rsidR="00F2525D" w:rsidRPr="002B0746">
        <w:rPr>
          <w:rFonts w:cs="Arial"/>
          <w:b/>
          <w:bCs/>
          <w:sz w:val="24"/>
          <w:szCs w:val="18"/>
          <w:vertAlign w:val="superscript"/>
          <w:lang w:eastAsia="ja-JP"/>
        </w:rPr>
        <w:t>th</w:t>
      </w:r>
      <w:r w:rsidR="00F2525D" w:rsidRPr="002B0746">
        <w:rPr>
          <w:rFonts w:cs="Arial"/>
          <w:b/>
          <w:bCs/>
          <w:sz w:val="24"/>
          <w:szCs w:val="18"/>
          <w:lang w:eastAsia="ja-JP"/>
        </w:rPr>
        <w:t xml:space="preserve"> – 19</w:t>
      </w:r>
      <w:r w:rsidR="00F2525D" w:rsidRPr="002B0746">
        <w:rPr>
          <w:rFonts w:cs="Arial"/>
          <w:b/>
          <w:bCs/>
          <w:sz w:val="24"/>
          <w:szCs w:val="18"/>
          <w:vertAlign w:val="superscript"/>
          <w:lang w:eastAsia="ja-JP"/>
        </w:rPr>
        <w:t>th</w:t>
      </w:r>
      <w:r w:rsidR="00F2525D" w:rsidRPr="002B0746">
        <w:rPr>
          <w:rFonts w:cs="Arial"/>
          <w:b/>
          <w:bCs/>
          <w:sz w:val="24"/>
          <w:szCs w:val="18"/>
          <w:lang w:eastAsia="ja-JP"/>
        </w:rPr>
        <w:t>, 2021</w:t>
      </w:r>
    </w:p>
    <w:p w14:paraId="730A4B8E" w14:textId="77777777" w:rsidR="00941381" w:rsidRPr="0073738F" w:rsidRDefault="00941381" w:rsidP="00AA0C40">
      <w:pPr>
        <w:pStyle w:val="CRCoverPage"/>
        <w:tabs>
          <w:tab w:val="left" w:pos="1980"/>
        </w:tabs>
        <w:spacing w:line="259" w:lineRule="auto"/>
        <w:jc w:val="both"/>
        <w:rPr>
          <w:rFonts w:eastAsiaTheme="minorEastAsia" w:cs="Arial"/>
          <w:b/>
          <w:bCs/>
          <w:sz w:val="24"/>
          <w:szCs w:val="22"/>
          <w:lang w:val="en-US" w:eastAsia="ko-KR"/>
        </w:rPr>
      </w:pPr>
    </w:p>
    <w:p w14:paraId="78D191E4" w14:textId="40A990AC" w:rsidR="0077334D" w:rsidRPr="00E94A11" w:rsidRDefault="0077334D" w:rsidP="00AA0C40">
      <w:pPr>
        <w:pStyle w:val="CRCoverPage"/>
        <w:tabs>
          <w:tab w:val="left" w:pos="1980"/>
        </w:tabs>
        <w:spacing w:line="259" w:lineRule="auto"/>
        <w:jc w:val="both"/>
        <w:rPr>
          <w:rFonts w:cs="Arial"/>
          <w:b/>
          <w:bCs/>
          <w:sz w:val="24"/>
          <w:lang w:val="en-US" w:eastAsia="ja-JP"/>
        </w:rPr>
      </w:pPr>
      <w:r w:rsidRPr="00E94A11">
        <w:rPr>
          <w:rFonts w:cs="Arial"/>
          <w:b/>
          <w:bCs/>
          <w:sz w:val="24"/>
          <w:lang w:val="en-US"/>
        </w:rPr>
        <w:t>Agenda Item:</w:t>
      </w:r>
      <w:r w:rsidRPr="00E94A11">
        <w:rPr>
          <w:rFonts w:cs="Arial"/>
          <w:b/>
          <w:bCs/>
          <w:sz w:val="24"/>
          <w:lang w:val="en-US"/>
        </w:rPr>
        <w:tab/>
      </w:r>
      <w:r w:rsidR="00F237E9" w:rsidRPr="00E94A11">
        <w:rPr>
          <w:rFonts w:cs="Arial"/>
          <w:b/>
          <w:bCs/>
          <w:sz w:val="24"/>
          <w:lang w:val="en-US"/>
        </w:rPr>
        <w:t>8.7.1.2</w:t>
      </w:r>
    </w:p>
    <w:p w14:paraId="1AD6D4BC" w14:textId="77777777" w:rsidR="0077334D" w:rsidRPr="00E94A11" w:rsidRDefault="0077334D" w:rsidP="00AA0C40">
      <w:pPr>
        <w:tabs>
          <w:tab w:val="left" w:pos="1985"/>
        </w:tabs>
        <w:jc w:val="both"/>
        <w:rPr>
          <w:rFonts w:ascii="Arial" w:hAnsi="Arial" w:cs="Arial"/>
          <w:b/>
          <w:bCs/>
          <w:sz w:val="24"/>
        </w:rPr>
      </w:pPr>
      <w:r w:rsidRPr="00E94A11">
        <w:rPr>
          <w:rFonts w:ascii="Arial" w:hAnsi="Arial" w:cs="Arial"/>
          <w:b/>
          <w:bCs/>
          <w:sz w:val="24"/>
        </w:rPr>
        <w:t>Source:</w:t>
      </w:r>
      <w:r w:rsidRPr="00E94A11">
        <w:rPr>
          <w:rFonts w:ascii="Arial" w:hAnsi="Arial" w:cs="Arial"/>
          <w:b/>
          <w:bCs/>
          <w:sz w:val="24"/>
        </w:rPr>
        <w:tab/>
        <w:t xml:space="preserve">InterDigital, Inc. </w:t>
      </w:r>
    </w:p>
    <w:p w14:paraId="3EAC0258" w14:textId="6E0F938A" w:rsidR="0077334D" w:rsidRPr="009D17DD" w:rsidRDefault="0077334D" w:rsidP="00AA0C40">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BD1AD5">
        <w:rPr>
          <w:rFonts w:ascii="Arial" w:eastAsia="SimSun" w:hAnsi="Arial" w:cs="Arial"/>
          <w:b/>
          <w:bCs/>
          <w:sz w:val="24"/>
          <w:szCs w:val="20"/>
        </w:rPr>
        <w:t>Remaining issues</w:t>
      </w:r>
      <w:r w:rsidR="008305EB" w:rsidRPr="008305EB">
        <w:rPr>
          <w:rFonts w:ascii="Arial" w:eastAsia="SimSun" w:hAnsi="Arial" w:cs="Arial"/>
          <w:b/>
          <w:bCs/>
          <w:sz w:val="24"/>
          <w:szCs w:val="20"/>
        </w:rPr>
        <w:t xml:space="preserve"> on TRS/CSI-RS occasion(s) for idle/inactive UEs</w:t>
      </w:r>
    </w:p>
    <w:p w14:paraId="67E2BFD6" w14:textId="72CE65BD" w:rsidR="0077334D" w:rsidRPr="009D17DD" w:rsidRDefault="0077334D" w:rsidP="00AA0C40">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28C1A73" w:rsidR="00261A3A" w:rsidRDefault="00A35469" w:rsidP="00AA0C40">
      <w:pPr>
        <w:pStyle w:val="Heading1"/>
        <w:spacing w:after="240"/>
        <w:jc w:val="both"/>
        <w:rPr>
          <w:szCs w:val="32"/>
        </w:rPr>
      </w:pPr>
      <w:r w:rsidRPr="001536C0">
        <w:rPr>
          <w:szCs w:val="32"/>
        </w:rPr>
        <w:t>Introduction</w:t>
      </w:r>
    </w:p>
    <w:p w14:paraId="7925CAF7" w14:textId="0C6A9D14" w:rsidR="007A7AC8" w:rsidRDefault="00583B3A" w:rsidP="003F77D2">
      <w:pPr>
        <w:jc w:val="both"/>
        <w:rPr>
          <w:lang w:eastAsia="sv-SE"/>
        </w:rPr>
      </w:pPr>
      <w:r>
        <w:rPr>
          <w:lang w:eastAsia="sv-SE"/>
        </w:rPr>
        <w:t>In RAN1 #106</w:t>
      </w:r>
      <w:r w:rsidR="003F77D2">
        <w:rPr>
          <w:lang w:eastAsia="sv-SE"/>
        </w:rPr>
        <w:t>bis</w:t>
      </w:r>
      <w:r>
        <w:rPr>
          <w:lang w:eastAsia="sv-SE"/>
        </w:rPr>
        <w:t>-e, the following were agreed</w:t>
      </w:r>
      <w:r w:rsidR="00982834">
        <w:rPr>
          <w:lang w:eastAsia="sv-SE"/>
        </w:rPr>
        <w:t xml:space="preserve"> </w:t>
      </w:r>
      <w:r w:rsidR="003F77D2">
        <w:rPr>
          <w:lang w:eastAsia="sv-SE"/>
        </w:rPr>
        <w:t>for TRS/CSI-RS occasions for idle/inactive UEs:</w:t>
      </w:r>
    </w:p>
    <w:p w14:paraId="0EA5773C" w14:textId="77777777" w:rsidR="003F77D2" w:rsidRPr="00E527E0" w:rsidRDefault="003F77D2" w:rsidP="003F77D2">
      <w:pPr>
        <w:jc w:val="both"/>
        <w:rPr>
          <w:rFonts w:eastAsia="Gulim"/>
          <w:bCs/>
          <w:szCs w:val="20"/>
          <w:u w:val="single"/>
        </w:rPr>
      </w:pPr>
      <w:r w:rsidRPr="00E527E0">
        <w:rPr>
          <w:rFonts w:eastAsia="Gulim"/>
          <w:bCs/>
          <w:szCs w:val="20"/>
          <w:u w:val="single"/>
        </w:rPr>
        <w:t>Conclusion</w:t>
      </w:r>
    </w:p>
    <w:p w14:paraId="7CDBFA81" w14:textId="77777777" w:rsidR="003F77D2" w:rsidRDefault="003F77D2" w:rsidP="003F77D2">
      <w:pPr>
        <w:autoSpaceDE w:val="0"/>
        <w:autoSpaceDN w:val="0"/>
        <w:snapToGrid w:val="0"/>
        <w:jc w:val="both"/>
        <w:rPr>
          <w:rFonts w:eastAsia="Gulim"/>
          <w:bCs/>
          <w:szCs w:val="20"/>
        </w:rPr>
      </w:pPr>
      <w:r w:rsidRPr="00482497">
        <w:rPr>
          <w:rFonts w:eastAsia="Gulim"/>
          <w:bCs/>
          <w:szCs w:val="20"/>
        </w:rPr>
        <w:t>No consensus to support SIB based signaling for availability</w:t>
      </w:r>
      <w:r>
        <w:rPr>
          <w:rFonts w:eastAsia="Gulim"/>
          <w:bCs/>
          <w:szCs w:val="20"/>
        </w:rPr>
        <w:t xml:space="preserve"> </w:t>
      </w:r>
      <w:r w:rsidRPr="00482497">
        <w:rPr>
          <w:rFonts w:eastAsia="Gulim"/>
          <w:bCs/>
          <w:szCs w:val="20"/>
        </w:rPr>
        <w:t>information</w:t>
      </w:r>
      <w:r>
        <w:rPr>
          <w:rFonts w:eastAsia="Gulim"/>
          <w:bCs/>
          <w:szCs w:val="20"/>
        </w:rPr>
        <w:t xml:space="preserve"> </w:t>
      </w:r>
      <w:r w:rsidRPr="00482497">
        <w:rPr>
          <w:rFonts w:eastAsia="Gulim"/>
          <w:bCs/>
          <w:szCs w:val="20"/>
        </w:rPr>
        <w:t>of TRS/CSI-RS occasions for idle/inactive UEs</w:t>
      </w:r>
    </w:p>
    <w:p w14:paraId="3A6D5510" w14:textId="77777777" w:rsidR="003F77D2" w:rsidRPr="005B04F9" w:rsidRDefault="003F77D2" w:rsidP="003F77D2">
      <w:pPr>
        <w:autoSpaceDE w:val="0"/>
        <w:autoSpaceDN w:val="0"/>
        <w:snapToGrid w:val="0"/>
        <w:jc w:val="both"/>
        <w:rPr>
          <w:rFonts w:eastAsia="DengXian"/>
          <w:bCs/>
          <w:szCs w:val="20"/>
          <w:highlight w:val="darkYellow"/>
          <w:lang w:eastAsia="zh-CN"/>
        </w:rPr>
      </w:pPr>
      <w:r w:rsidRPr="005B04F9">
        <w:rPr>
          <w:rFonts w:eastAsia="DengXian" w:hint="eastAsia"/>
          <w:bCs/>
          <w:szCs w:val="20"/>
          <w:highlight w:val="darkYellow"/>
          <w:lang w:eastAsia="zh-CN"/>
        </w:rPr>
        <w:t>Working</w:t>
      </w:r>
      <w:r w:rsidRPr="005B04F9">
        <w:rPr>
          <w:rFonts w:eastAsia="DengXian"/>
          <w:bCs/>
          <w:szCs w:val="20"/>
          <w:highlight w:val="darkYellow"/>
          <w:lang w:eastAsia="zh-CN"/>
        </w:rPr>
        <w:t xml:space="preserve"> </w:t>
      </w:r>
      <w:r w:rsidRPr="005B04F9">
        <w:rPr>
          <w:rFonts w:eastAsia="DengXian" w:hint="eastAsia"/>
          <w:bCs/>
          <w:szCs w:val="20"/>
          <w:highlight w:val="darkYellow"/>
          <w:lang w:eastAsia="zh-CN"/>
        </w:rPr>
        <w:t>Assumption</w:t>
      </w:r>
    </w:p>
    <w:p w14:paraId="0F650F7F" w14:textId="77777777" w:rsidR="003F77D2" w:rsidRDefault="003F77D2" w:rsidP="003F77D2">
      <w:pPr>
        <w:autoSpaceDE w:val="0"/>
        <w:autoSpaceDN w:val="0"/>
        <w:snapToGrid w:val="0"/>
        <w:jc w:val="both"/>
        <w:rPr>
          <w:rFonts w:eastAsia="MS Mincho"/>
          <w:bCs/>
          <w:szCs w:val="20"/>
          <w:lang w:eastAsia="ja-JP"/>
        </w:rPr>
      </w:pPr>
      <w:r>
        <w:rPr>
          <w:rFonts w:eastAsia="MS Mincho"/>
          <w:bCs/>
          <w:szCs w:val="20"/>
          <w:lang w:eastAsia="ja-JP"/>
        </w:rPr>
        <w:t xml:space="preserve">If TRS resource is configured in SIB, </w:t>
      </w:r>
      <w:r w:rsidRPr="00482497">
        <w:rPr>
          <w:rFonts w:eastAsia="SimSun"/>
          <w:szCs w:val="20"/>
          <w:lang w:eastAsia="ko-KR"/>
        </w:rPr>
        <w:t>L1 based availability</w:t>
      </w:r>
      <w:r w:rsidRPr="00482497">
        <w:rPr>
          <w:rFonts w:eastAsia="MS Mincho"/>
          <w:bCs/>
          <w:szCs w:val="20"/>
          <w:lang w:eastAsia="ja-JP"/>
        </w:rPr>
        <w:t xml:space="preserve"> </w:t>
      </w:r>
      <w:r>
        <w:rPr>
          <w:rFonts w:eastAsia="MS Mincho"/>
          <w:bCs/>
          <w:szCs w:val="20"/>
          <w:lang w:eastAsia="ja-JP"/>
        </w:rPr>
        <w:t xml:space="preserve">indication is always enabled based on the configuration. </w:t>
      </w:r>
    </w:p>
    <w:p w14:paraId="0FF2C209" w14:textId="77777777" w:rsidR="003F77D2" w:rsidRPr="00E527E0" w:rsidRDefault="003F77D2" w:rsidP="003F77D2">
      <w:pPr>
        <w:shd w:val="clear" w:color="auto" w:fill="FFFFFF"/>
        <w:spacing w:line="233" w:lineRule="atLeast"/>
        <w:jc w:val="both"/>
        <w:rPr>
          <w:rFonts w:ascii="Calibri" w:eastAsia="SimSun" w:hAnsi="Calibri" w:cs="Calibri"/>
          <w:color w:val="000000"/>
          <w:highlight w:val="green"/>
          <w:lang w:eastAsia="zh-CN"/>
        </w:rPr>
      </w:pPr>
      <w:r w:rsidRPr="00E527E0">
        <w:rPr>
          <w:rFonts w:eastAsia="SimSun"/>
          <w:color w:val="000000"/>
          <w:szCs w:val="20"/>
          <w:highlight w:val="green"/>
          <w:shd w:val="clear" w:color="auto" w:fill="FFFF00"/>
          <w:lang w:eastAsia="zh-CN"/>
        </w:rPr>
        <w:t>Agreement</w:t>
      </w:r>
    </w:p>
    <w:p w14:paraId="6F0A986D" w14:textId="5A85F7D8" w:rsidR="003F77D2" w:rsidRPr="008F0C25" w:rsidRDefault="003F77D2" w:rsidP="003F77D2">
      <w:pPr>
        <w:shd w:val="clear" w:color="auto" w:fill="FFFFFF"/>
        <w:jc w:val="both"/>
        <w:rPr>
          <w:rFonts w:ascii="Calibri" w:eastAsia="SimSun" w:hAnsi="Calibri" w:cs="Calibri"/>
          <w:color w:val="000000"/>
          <w:lang w:eastAsia="zh-CN"/>
        </w:rPr>
      </w:pPr>
      <w:r w:rsidRPr="008F0C25">
        <w:rPr>
          <w:rFonts w:eastAsia="SimSun"/>
          <w:color w:val="000000"/>
          <w:szCs w:val="20"/>
          <w:lang w:eastAsia="zh-CN"/>
        </w:rPr>
        <w:t>For</w:t>
      </w:r>
      <w:r>
        <w:rPr>
          <w:rFonts w:eastAsia="SimSun"/>
          <w:color w:val="000000"/>
          <w:szCs w:val="20"/>
          <w:lang w:eastAsia="zh-CN"/>
        </w:rPr>
        <w:t xml:space="preserve"> </w:t>
      </w:r>
      <w:r w:rsidRPr="008F0C25">
        <w:rPr>
          <w:rFonts w:eastAsia="SimSun"/>
          <w:color w:val="000000"/>
          <w:szCs w:val="20"/>
          <w:lang w:eastAsia="zh-CN"/>
        </w:rPr>
        <w:t>L1 based availability indication of TRS/CSI-RS at the configured occasion(s) to the idle/inactive UEs,</w:t>
      </w:r>
      <w:r>
        <w:rPr>
          <w:rFonts w:eastAsia="SimSun"/>
          <w:color w:val="000000"/>
          <w:szCs w:val="20"/>
          <w:lang w:eastAsia="zh-CN"/>
        </w:rPr>
        <w:t xml:space="preserve"> </w:t>
      </w:r>
      <w:r w:rsidRPr="008F0C25">
        <w:rPr>
          <w:rFonts w:eastAsia="SimSun"/>
          <w:color w:val="000000"/>
          <w:szCs w:val="20"/>
          <w:lang w:eastAsia="zh-CN"/>
        </w:rPr>
        <w:t>support availability</w:t>
      </w:r>
      <w:r>
        <w:rPr>
          <w:rFonts w:eastAsia="SimSun"/>
          <w:color w:val="000000"/>
          <w:szCs w:val="20"/>
          <w:lang w:eastAsia="zh-CN"/>
        </w:rPr>
        <w:t xml:space="preserve"> </w:t>
      </w:r>
      <w:r w:rsidRPr="008F0C25">
        <w:rPr>
          <w:rFonts w:eastAsia="SimSun"/>
          <w:color w:val="000000"/>
          <w:szCs w:val="20"/>
          <w:lang w:eastAsia="zh-CN"/>
        </w:rPr>
        <w:t>information for configured RS resources using a</w:t>
      </w:r>
      <w:r>
        <w:rPr>
          <w:rFonts w:eastAsia="SimSun"/>
          <w:color w:val="000000"/>
          <w:szCs w:val="20"/>
          <w:lang w:eastAsia="zh-CN"/>
        </w:rPr>
        <w:t xml:space="preserve"> </w:t>
      </w:r>
      <w:r w:rsidRPr="008F0C25">
        <w:rPr>
          <w:rFonts w:eastAsia="SimSun"/>
          <w:color w:val="000000"/>
          <w:szCs w:val="20"/>
          <w:lang w:eastAsia="zh-CN"/>
        </w:rPr>
        <w:t>bitmap where each bit indicates whether associated TRS resource(s) are available.</w:t>
      </w:r>
    </w:p>
    <w:p w14:paraId="0486808B" w14:textId="77777777" w:rsidR="003F77D2" w:rsidRPr="008F0C25" w:rsidRDefault="003F77D2" w:rsidP="003F77D2">
      <w:pPr>
        <w:numPr>
          <w:ilvl w:val="0"/>
          <w:numId w:val="44"/>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Support</w:t>
      </w:r>
      <w:r>
        <w:rPr>
          <w:rFonts w:eastAsia="Microsoft YaHei UI"/>
          <w:color w:val="000000"/>
          <w:szCs w:val="20"/>
          <w:lang w:eastAsia="zh-CN"/>
        </w:rPr>
        <w:t xml:space="preserve"> </w:t>
      </w:r>
      <w:r w:rsidRPr="008F0C25">
        <w:rPr>
          <w:rFonts w:eastAsia="Microsoft YaHei UI"/>
          <w:color w:val="000000"/>
          <w:szCs w:val="20"/>
          <w:lang w:eastAsia="zh-CN"/>
        </w:rPr>
        <w:t>L1 availability indication</w:t>
      </w:r>
      <w:r>
        <w:rPr>
          <w:rFonts w:eastAsia="Microsoft YaHei UI"/>
          <w:color w:val="000000"/>
          <w:szCs w:val="20"/>
          <w:lang w:eastAsia="zh-CN"/>
        </w:rPr>
        <w:t xml:space="preserve"> </w:t>
      </w:r>
      <w:r w:rsidRPr="008F0C25">
        <w:rPr>
          <w:rFonts w:eastAsia="Microsoft YaHei UI"/>
          <w:color w:val="000000"/>
          <w:szCs w:val="20"/>
          <w:lang w:eastAsia="zh-CN"/>
        </w:rPr>
        <w:t>at an</w:t>
      </w:r>
      <w:r>
        <w:rPr>
          <w:rFonts w:eastAsia="Microsoft YaHei UI"/>
          <w:color w:val="000000"/>
          <w:szCs w:val="20"/>
          <w:lang w:eastAsia="zh-CN"/>
        </w:rPr>
        <w:t xml:space="preserve"> </w:t>
      </w:r>
      <w:r w:rsidRPr="008F0C25">
        <w:rPr>
          <w:rFonts w:eastAsia="Microsoft YaHei UI"/>
          <w:color w:val="000000"/>
          <w:szCs w:val="20"/>
          <w:lang w:eastAsia="zh-CN"/>
        </w:rPr>
        <w:t>occasion</w:t>
      </w:r>
      <w:r>
        <w:rPr>
          <w:rFonts w:eastAsia="Microsoft YaHei UI"/>
          <w:color w:val="000000"/>
          <w:szCs w:val="20"/>
          <w:lang w:eastAsia="zh-CN"/>
        </w:rPr>
        <w:t xml:space="preserve"> </w:t>
      </w:r>
      <w:r w:rsidRPr="008F0C25">
        <w:rPr>
          <w:rFonts w:eastAsia="Microsoft YaHei UI"/>
          <w:color w:val="000000"/>
          <w:szCs w:val="20"/>
          <w:lang w:eastAsia="zh-CN"/>
        </w:rPr>
        <w:t>can provide</w:t>
      </w:r>
      <w:r>
        <w:rPr>
          <w:rFonts w:eastAsia="Microsoft YaHei UI"/>
          <w:color w:val="000000"/>
          <w:szCs w:val="20"/>
          <w:lang w:eastAsia="zh-CN"/>
        </w:rPr>
        <w:t xml:space="preserve"> </w:t>
      </w:r>
      <w:r w:rsidRPr="008F0C25">
        <w:rPr>
          <w:rFonts w:eastAsia="Microsoft YaHei UI"/>
          <w:color w:val="000000"/>
          <w:szCs w:val="20"/>
          <w:lang w:eastAsia="zh-CN"/>
        </w:rPr>
        <w:t>availability information RS resources with QCL references not confined to be</w:t>
      </w:r>
      <w:r>
        <w:rPr>
          <w:rFonts w:eastAsia="Microsoft YaHei UI"/>
          <w:color w:val="000000"/>
          <w:szCs w:val="20"/>
          <w:lang w:eastAsia="zh-CN"/>
        </w:rPr>
        <w:t xml:space="preserve"> </w:t>
      </w:r>
      <w:r w:rsidRPr="008F0C25">
        <w:rPr>
          <w:rFonts w:eastAsia="Microsoft YaHei UI"/>
          <w:color w:val="000000"/>
          <w:szCs w:val="20"/>
          <w:lang w:eastAsia="zh-CN"/>
        </w:rPr>
        <w:t>the</w:t>
      </w:r>
      <w:r>
        <w:rPr>
          <w:rFonts w:eastAsia="Microsoft YaHei UI"/>
          <w:color w:val="000000"/>
          <w:szCs w:val="20"/>
          <w:lang w:eastAsia="zh-CN"/>
        </w:rPr>
        <w:t xml:space="preserve"> </w:t>
      </w:r>
      <w:r w:rsidRPr="008F0C25">
        <w:rPr>
          <w:rFonts w:eastAsia="Microsoft YaHei UI"/>
          <w:color w:val="000000"/>
          <w:szCs w:val="20"/>
          <w:lang w:eastAsia="zh-CN"/>
        </w:rPr>
        <w:t>same as for the</w:t>
      </w:r>
      <w:r>
        <w:rPr>
          <w:rFonts w:eastAsia="Microsoft YaHei UI"/>
          <w:color w:val="000000"/>
          <w:szCs w:val="20"/>
          <w:lang w:eastAsia="zh-CN"/>
        </w:rPr>
        <w:t xml:space="preserve"> </w:t>
      </w:r>
      <w:r w:rsidRPr="008F0C25">
        <w:rPr>
          <w:rFonts w:eastAsia="Microsoft YaHei UI"/>
          <w:color w:val="000000"/>
          <w:szCs w:val="20"/>
          <w:lang w:eastAsia="zh-CN"/>
        </w:rPr>
        <w:t>L1 availability indication</w:t>
      </w:r>
      <w:r>
        <w:rPr>
          <w:rFonts w:eastAsia="Microsoft YaHei UI"/>
          <w:color w:val="000000"/>
          <w:szCs w:val="20"/>
          <w:lang w:eastAsia="zh-CN"/>
        </w:rPr>
        <w:t xml:space="preserve"> </w:t>
      </w:r>
      <w:r w:rsidRPr="008F0C25">
        <w:rPr>
          <w:rFonts w:eastAsia="Microsoft YaHei UI"/>
          <w:color w:val="000000"/>
          <w:szCs w:val="20"/>
          <w:lang w:eastAsia="zh-CN"/>
        </w:rPr>
        <w:t>occasion</w:t>
      </w:r>
    </w:p>
    <w:p w14:paraId="36FDFA30" w14:textId="77777777" w:rsidR="003F77D2" w:rsidRPr="008F0C25" w:rsidRDefault="003F77D2" w:rsidP="003F77D2">
      <w:pPr>
        <w:numPr>
          <w:ilvl w:val="1"/>
          <w:numId w:val="44"/>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FFS associated TRS resource(s) per bit, e.g. a bit is associated with a TRS resource set</w:t>
      </w:r>
    </w:p>
    <w:p w14:paraId="4873C4ED" w14:textId="77777777" w:rsidR="003F77D2" w:rsidRPr="008F0C25" w:rsidRDefault="003F77D2" w:rsidP="003F77D2">
      <w:pPr>
        <w:numPr>
          <w:ilvl w:val="1"/>
          <w:numId w:val="44"/>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Bitmap size is up to X bits</w:t>
      </w:r>
    </w:p>
    <w:p w14:paraId="1C568880" w14:textId="77777777" w:rsidR="003F77D2" w:rsidRPr="008F0C25" w:rsidRDefault="003F77D2" w:rsidP="003F77D2">
      <w:pPr>
        <w:numPr>
          <w:ilvl w:val="2"/>
          <w:numId w:val="44"/>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X = [6] for paging PDCCH based L1 availability indication.</w:t>
      </w:r>
    </w:p>
    <w:p w14:paraId="3EBF4628" w14:textId="77777777" w:rsidR="003F77D2" w:rsidRPr="008F0C25" w:rsidRDefault="003F77D2" w:rsidP="003F77D2">
      <w:pPr>
        <w:numPr>
          <w:ilvl w:val="2"/>
          <w:numId w:val="44"/>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FFS X for PEI DCI based L1 availability indication</w:t>
      </w:r>
    </w:p>
    <w:p w14:paraId="4AF33416" w14:textId="77777777" w:rsidR="003F77D2" w:rsidRPr="008F0C25" w:rsidRDefault="003F77D2" w:rsidP="003F77D2">
      <w:pPr>
        <w:numPr>
          <w:ilvl w:val="2"/>
          <w:numId w:val="44"/>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FFS details about how to configure the DCI field: e.g. start and length of bitmap (e.g. explicitly/implicitly configured)</w:t>
      </w:r>
    </w:p>
    <w:p w14:paraId="6F221BBD" w14:textId="77777777" w:rsidR="003F77D2" w:rsidRPr="008F0C25" w:rsidRDefault="003F77D2" w:rsidP="003F77D2">
      <w:pPr>
        <w:numPr>
          <w:ilvl w:val="0"/>
          <w:numId w:val="44"/>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for paging PDCCH based L1 availability indication, support</w:t>
      </w:r>
      <w:r>
        <w:rPr>
          <w:rFonts w:eastAsia="Microsoft YaHei UI"/>
          <w:color w:val="000000"/>
          <w:szCs w:val="20"/>
          <w:lang w:eastAsia="zh-CN"/>
        </w:rPr>
        <w:t xml:space="preserve"> </w:t>
      </w:r>
      <w:r w:rsidRPr="008F0C25">
        <w:rPr>
          <w:rFonts w:eastAsia="Microsoft YaHei UI"/>
          <w:color w:val="000000"/>
          <w:szCs w:val="20"/>
          <w:lang w:eastAsia="zh-CN"/>
        </w:rPr>
        <w:t>L1 availability indication</w:t>
      </w:r>
      <w:r>
        <w:rPr>
          <w:rFonts w:eastAsia="Microsoft YaHei UI"/>
          <w:color w:val="000000"/>
          <w:szCs w:val="20"/>
          <w:lang w:eastAsia="zh-CN"/>
        </w:rPr>
        <w:t xml:space="preserve"> </w:t>
      </w:r>
      <w:r w:rsidRPr="008F0C25">
        <w:rPr>
          <w:rFonts w:eastAsia="Microsoft YaHei UI"/>
          <w:color w:val="000000"/>
          <w:szCs w:val="20"/>
          <w:lang w:eastAsia="zh-CN"/>
        </w:rPr>
        <w:t>at an</w:t>
      </w:r>
      <w:r>
        <w:rPr>
          <w:rFonts w:eastAsia="Microsoft YaHei UI"/>
          <w:color w:val="000000"/>
          <w:szCs w:val="20"/>
          <w:lang w:eastAsia="zh-CN"/>
        </w:rPr>
        <w:t xml:space="preserve"> </w:t>
      </w:r>
      <w:r w:rsidRPr="008F0C25">
        <w:rPr>
          <w:rFonts w:eastAsia="Microsoft YaHei UI"/>
          <w:color w:val="000000"/>
          <w:szCs w:val="20"/>
          <w:lang w:eastAsia="zh-CN"/>
        </w:rPr>
        <w:t>occasion</w:t>
      </w:r>
      <w:r>
        <w:rPr>
          <w:rFonts w:eastAsia="Microsoft YaHei UI"/>
          <w:color w:val="000000"/>
          <w:szCs w:val="20"/>
          <w:lang w:eastAsia="zh-CN"/>
        </w:rPr>
        <w:t xml:space="preserve"> </w:t>
      </w:r>
      <w:r w:rsidRPr="008F0C25">
        <w:rPr>
          <w:rFonts w:eastAsia="Microsoft YaHei UI"/>
          <w:color w:val="000000"/>
          <w:szCs w:val="20"/>
          <w:lang w:eastAsia="zh-CN"/>
        </w:rPr>
        <w:t>can provide</w:t>
      </w:r>
      <w:r>
        <w:rPr>
          <w:rFonts w:eastAsia="Microsoft YaHei UI"/>
          <w:color w:val="000000"/>
          <w:szCs w:val="20"/>
          <w:lang w:eastAsia="zh-CN"/>
        </w:rPr>
        <w:t xml:space="preserve"> </w:t>
      </w:r>
      <w:r w:rsidRPr="008F0C25">
        <w:rPr>
          <w:rFonts w:eastAsia="Microsoft YaHei UI"/>
          <w:color w:val="000000"/>
          <w:szCs w:val="20"/>
          <w:lang w:eastAsia="zh-CN"/>
        </w:rPr>
        <w:t>availability information for all configured RS resources</w:t>
      </w:r>
    </w:p>
    <w:p w14:paraId="0A8F0325" w14:textId="77777777" w:rsidR="003F77D2" w:rsidRPr="008F0C25" w:rsidRDefault="003F77D2" w:rsidP="003F77D2">
      <w:pPr>
        <w:numPr>
          <w:ilvl w:val="1"/>
          <w:numId w:val="44"/>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FFS whether this needs to be supported regardless of the number of beams</w:t>
      </w:r>
      <w:r>
        <w:rPr>
          <w:rFonts w:eastAsia="Microsoft YaHei UI"/>
          <w:color w:val="000000"/>
          <w:szCs w:val="20"/>
          <w:lang w:eastAsia="zh-CN"/>
        </w:rPr>
        <w:t xml:space="preserve"> or for some configured RS resources</w:t>
      </w:r>
    </w:p>
    <w:p w14:paraId="2B78620F" w14:textId="77777777" w:rsidR="003F77D2" w:rsidRPr="008F0C25" w:rsidRDefault="003F77D2" w:rsidP="003F77D2">
      <w:pPr>
        <w:numPr>
          <w:ilvl w:val="0"/>
          <w:numId w:val="44"/>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FFS: PEI DCI provides L1 availability indication information only</w:t>
      </w:r>
      <w:r>
        <w:rPr>
          <w:rFonts w:eastAsia="Microsoft YaHei UI"/>
          <w:color w:val="000000"/>
          <w:szCs w:val="20"/>
          <w:lang w:eastAsia="zh-CN"/>
        </w:rPr>
        <w:t xml:space="preserve"> </w:t>
      </w:r>
      <w:r w:rsidRPr="008F0C25">
        <w:rPr>
          <w:rFonts w:eastAsia="Microsoft YaHei UI"/>
          <w:color w:val="000000"/>
          <w:szCs w:val="20"/>
          <w:lang w:eastAsia="zh-CN"/>
        </w:rPr>
        <w:t>for RS resources with QCL references to be</w:t>
      </w:r>
      <w:r>
        <w:rPr>
          <w:rFonts w:eastAsia="Microsoft YaHei UI"/>
          <w:color w:val="000000"/>
          <w:szCs w:val="20"/>
          <w:lang w:eastAsia="zh-CN"/>
        </w:rPr>
        <w:t xml:space="preserve"> </w:t>
      </w:r>
      <w:r w:rsidRPr="008F0C25">
        <w:rPr>
          <w:rFonts w:eastAsia="Microsoft YaHei UI"/>
          <w:color w:val="000000"/>
          <w:szCs w:val="20"/>
          <w:lang w:eastAsia="zh-CN"/>
        </w:rPr>
        <w:t>the</w:t>
      </w:r>
      <w:r>
        <w:rPr>
          <w:rFonts w:eastAsia="Microsoft YaHei UI"/>
          <w:color w:val="000000"/>
          <w:szCs w:val="20"/>
          <w:lang w:eastAsia="zh-CN"/>
        </w:rPr>
        <w:t xml:space="preserve"> </w:t>
      </w:r>
      <w:r w:rsidRPr="008F0C25">
        <w:rPr>
          <w:rFonts w:eastAsia="Microsoft YaHei UI"/>
          <w:color w:val="000000"/>
          <w:szCs w:val="20"/>
          <w:lang w:eastAsia="zh-CN"/>
        </w:rPr>
        <w:t>same as for the</w:t>
      </w:r>
      <w:r>
        <w:rPr>
          <w:rFonts w:eastAsia="Microsoft YaHei UI"/>
          <w:color w:val="000000"/>
          <w:szCs w:val="20"/>
          <w:lang w:eastAsia="zh-CN"/>
        </w:rPr>
        <w:t xml:space="preserve"> </w:t>
      </w:r>
      <w:r w:rsidRPr="008F0C25">
        <w:rPr>
          <w:rFonts w:eastAsia="Microsoft YaHei UI"/>
          <w:color w:val="000000"/>
          <w:szCs w:val="20"/>
          <w:lang w:eastAsia="zh-CN"/>
        </w:rPr>
        <w:t>L1 availability indication</w:t>
      </w:r>
      <w:r>
        <w:rPr>
          <w:rFonts w:eastAsia="Microsoft YaHei UI"/>
          <w:color w:val="000000"/>
          <w:szCs w:val="20"/>
          <w:lang w:eastAsia="zh-CN"/>
        </w:rPr>
        <w:t xml:space="preserve"> </w:t>
      </w:r>
      <w:r w:rsidRPr="008F0C25">
        <w:rPr>
          <w:rFonts w:eastAsia="Microsoft YaHei UI"/>
          <w:color w:val="000000"/>
          <w:szCs w:val="20"/>
          <w:lang w:eastAsia="zh-CN"/>
        </w:rPr>
        <w:t>occasion</w:t>
      </w:r>
    </w:p>
    <w:p w14:paraId="44569518" w14:textId="77777777" w:rsidR="003F77D2" w:rsidRPr="008F0C25" w:rsidRDefault="003F77D2" w:rsidP="003F77D2">
      <w:pPr>
        <w:numPr>
          <w:ilvl w:val="0"/>
          <w:numId w:val="44"/>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FFS: indication of unavailability</w:t>
      </w:r>
    </w:p>
    <w:p w14:paraId="48A283AC" w14:textId="77777777" w:rsidR="003F77D2" w:rsidRPr="00E527E0" w:rsidRDefault="003F77D2" w:rsidP="003F77D2">
      <w:pPr>
        <w:jc w:val="both"/>
      </w:pPr>
    </w:p>
    <w:p w14:paraId="1DA2420A" w14:textId="77777777" w:rsidR="003F77D2" w:rsidRPr="00E527E0" w:rsidRDefault="003F77D2" w:rsidP="003F77D2">
      <w:pPr>
        <w:shd w:val="clear" w:color="auto" w:fill="FFFFFF"/>
        <w:spacing w:line="233" w:lineRule="atLeast"/>
        <w:jc w:val="both"/>
        <w:rPr>
          <w:rFonts w:ascii="Calibri" w:eastAsia="SimSun" w:hAnsi="Calibri" w:cs="Calibri"/>
          <w:color w:val="000000"/>
          <w:highlight w:val="green"/>
          <w:lang w:eastAsia="zh-CN"/>
        </w:rPr>
      </w:pPr>
      <w:r w:rsidRPr="00E527E0">
        <w:rPr>
          <w:rFonts w:eastAsia="SimSun"/>
          <w:color w:val="000000"/>
          <w:szCs w:val="20"/>
          <w:highlight w:val="green"/>
          <w:shd w:val="clear" w:color="auto" w:fill="FFFF00"/>
          <w:lang w:eastAsia="zh-CN"/>
        </w:rPr>
        <w:t>Agreement</w:t>
      </w:r>
    </w:p>
    <w:p w14:paraId="74CC4A54" w14:textId="77777777" w:rsidR="003F77D2" w:rsidRPr="008F0C25" w:rsidRDefault="003F77D2" w:rsidP="003F77D2">
      <w:pPr>
        <w:shd w:val="clear" w:color="auto" w:fill="FFFFFF"/>
        <w:jc w:val="both"/>
        <w:rPr>
          <w:rFonts w:ascii="Calibri" w:eastAsia="SimSun" w:hAnsi="Calibri" w:cs="Calibri"/>
          <w:color w:val="000000"/>
          <w:lang w:eastAsia="zh-CN"/>
        </w:rPr>
      </w:pPr>
      <w:r w:rsidRPr="008F0C25">
        <w:rPr>
          <w:rFonts w:eastAsia="SimSun"/>
          <w:color w:val="000000"/>
          <w:szCs w:val="20"/>
          <w:lang w:eastAsia="zh-CN"/>
        </w:rPr>
        <w:t>At least for paging PDCCH based L1 availability indication of TRS/CSI-RS at the configured occasion(s) to the idle/inactive UEs, the L1 availability indication is valid for a time duration starting from a reference point, where</w:t>
      </w:r>
    </w:p>
    <w:p w14:paraId="5C4C6A68" w14:textId="77777777" w:rsidR="003F77D2" w:rsidRPr="008F0C25" w:rsidRDefault="003F77D2" w:rsidP="003F77D2">
      <w:pPr>
        <w:numPr>
          <w:ilvl w:val="0"/>
          <w:numId w:val="45"/>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the time duration is a validity duration configured by higher layer,</w:t>
      </w:r>
    </w:p>
    <w:p w14:paraId="7A9AF537" w14:textId="77777777" w:rsidR="003F77D2" w:rsidRPr="008F0C25" w:rsidRDefault="003F77D2" w:rsidP="003F77D2">
      <w:pPr>
        <w:numPr>
          <w:ilvl w:val="1"/>
          <w:numId w:val="45"/>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FFS applicable values, e.g. # of DRX cycles, or multiple of default paging cycle duration (i.e. modification period)</w:t>
      </w:r>
    </w:p>
    <w:p w14:paraId="25BE2C3A" w14:textId="77777777" w:rsidR="003F77D2" w:rsidRPr="008F0C25" w:rsidRDefault="003F77D2" w:rsidP="003F77D2">
      <w:pPr>
        <w:numPr>
          <w:ilvl w:val="1"/>
          <w:numId w:val="45"/>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lastRenderedPageBreak/>
        <w:t>FFS UE doesn’t expect inconsistent L1 based indication during the time duration</w:t>
      </w:r>
    </w:p>
    <w:p w14:paraId="0BB3809E" w14:textId="77777777" w:rsidR="003F77D2" w:rsidRPr="008F0C25" w:rsidRDefault="003F77D2" w:rsidP="003F77D2">
      <w:pPr>
        <w:numPr>
          <w:ilvl w:val="0"/>
          <w:numId w:val="45"/>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the reference point for start of the validity duration is one of the following alternatives:</w:t>
      </w:r>
    </w:p>
    <w:p w14:paraId="0059F52F" w14:textId="77777777" w:rsidR="003F77D2" w:rsidRPr="008F0C25" w:rsidRDefault="003F77D2" w:rsidP="003F77D2">
      <w:pPr>
        <w:numPr>
          <w:ilvl w:val="1"/>
          <w:numId w:val="45"/>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Alt1: SFN of the first PF from the next DRX cycle</w:t>
      </w:r>
    </w:p>
    <w:p w14:paraId="161FC001" w14:textId="77777777" w:rsidR="003F77D2" w:rsidRPr="008F0C25" w:rsidRDefault="003F77D2" w:rsidP="003F77D2">
      <w:pPr>
        <w:numPr>
          <w:ilvl w:val="1"/>
          <w:numId w:val="45"/>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Alt2: SFN of the first PF from the current DRX cycle where UE receives the indication</w:t>
      </w:r>
    </w:p>
    <w:p w14:paraId="5B15951E" w14:textId="77777777" w:rsidR="003F77D2" w:rsidRPr="008F0C25" w:rsidRDefault="003F77D2" w:rsidP="003F77D2">
      <w:pPr>
        <w:numPr>
          <w:ilvl w:val="1"/>
          <w:numId w:val="45"/>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Alt3: based on SFN configured by higher layer, i.e. modification period configured as multiple of default paging cycle duration</w:t>
      </w:r>
    </w:p>
    <w:p w14:paraId="6606954A" w14:textId="77777777" w:rsidR="003F77D2" w:rsidRPr="008F0C25" w:rsidRDefault="003F77D2" w:rsidP="003F77D2">
      <w:pPr>
        <w:numPr>
          <w:ilvl w:val="1"/>
          <w:numId w:val="45"/>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Alt4: start of the PF for the PO where UE receives the indication</w:t>
      </w:r>
    </w:p>
    <w:p w14:paraId="259A31CB" w14:textId="77777777" w:rsidR="003F77D2" w:rsidRPr="008F0C25" w:rsidRDefault="003F77D2" w:rsidP="003F77D2">
      <w:pPr>
        <w:numPr>
          <w:ilvl w:val="1"/>
          <w:numId w:val="45"/>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Note: the DRX cycle in Alt1 and Alt2 is the default paging cycle broadcast in SIB</w:t>
      </w:r>
    </w:p>
    <w:p w14:paraId="27750087" w14:textId="77777777" w:rsidR="003F77D2" w:rsidRPr="008F0C25" w:rsidRDefault="003F77D2" w:rsidP="003F77D2">
      <w:pPr>
        <w:numPr>
          <w:ilvl w:val="1"/>
          <w:numId w:val="45"/>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Note: The SFN for the first PF is </w:t>
      </w:r>
      <w:r w:rsidRPr="008F0C25">
        <w:rPr>
          <w:rFonts w:eastAsia="Microsoft YaHei UI"/>
          <w:strike/>
          <w:color w:val="FF0000"/>
          <w:szCs w:val="20"/>
          <w:lang w:eastAsia="zh-CN"/>
        </w:rPr>
        <w:t>for (UE mod N) = 0, and can be</w:t>
      </w:r>
      <w:r w:rsidRPr="008F0C25">
        <w:rPr>
          <w:rFonts w:eastAsia="Microsoft YaHei UI"/>
          <w:color w:val="FF0000"/>
          <w:szCs w:val="20"/>
          <w:lang w:eastAsia="zh-CN"/>
        </w:rPr>
        <w:t> </w:t>
      </w:r>
      <w:r w:rsidRPr="008F0C25">
        <w:rPr>
          <w:rFonts w:eastAsia="Microsoft YaHei UI"/>
          <w:color w:val="000000"/>
          <w:szCs w:val="20"/>
          <w:lang w:eastAsia="zh-CN"/>
        </w:rPr>
        <w:t>calculated by (SFN + PF_offset) mod T = 0</w:t>
      </w:r>
    </w:p>
    <w:p w14:paraId="4EA21555" w14:textId="77777777" w:rsidR="003F77D2" w:rsidRPr="008F0C25" w:rsidRDefault="003F77D2" w:rsidP="003F77D2">
      <w:pPr>
        <w:numPr>
          <w:ilvl w:val="0"/>
          <w:numId w:val="45"/>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the time duration can be optionally configured by gNB</w:t>
      </w:r>
    </w:p>
    <w:p w14:paraId="3B193300" w14:textId="77777777" w:rsidR="003F77D2" w:rsidRPr="008F0C25" w:rsidRDefault="003F77D2" w:rsidP="003F77D2">
      <w:pPr>
        <w:numPr>
          <w:ilvl w:val="1"/>
          <w:numId w:val="45"/>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when the time duration is not configured, one of the following alternatives can be considered:</w:t>
      </w:r>
    </w:p>
    <w:p w14:paraId="50C647AA" w14:textId="77777777" w:rsidR="003F77D2" w:rsidRPr="008F0C25" w:rsidRDefault="003F77D2" w:rsidP="003F77D2">
      <w:pPr>
        <w:numPr>
          <w:ilvl w:val="2"/>
          <w:numId w:val="45"/>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Alt1: the availability indication is valid until when the UE receives another availability indication.</w:t>
      </w:r>
    </w:p>
    <w:p w14:paraId="61B8153B" w14:textId="77777777" w:rsidR="003F77D2" w:rsidRPr="008F0C25" w:rsidRDefault="003F77D2" w:rsidP="003F77D2">
      <w:pPr>
        <w:numPr>
          <w:ilvl w:val="2"/>
          <w:numId w:val="45"/>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Alt2: </w:t>
      </w:r>
      <w:r w:rsidRPr="008F0C25">
        <w:rPr>
          <w:rFonts w:eastAsia="Microsoft YaHei UI"/>
          <w:color w:val="000000"/>
          <w:szCs w:val="20"/>
          <w:lang w:val="fi-FI" w:eastAsia="zh-CN"/>
        </w:rPr>
        <w:t>the availability indication is valid until L1 availability indication is changed by network</w:t>
      </w:r>
    </w:p>
    <w:p w14:paraId="6E13556B" w14:textId="77777777" w:rsidR="003F77D2" w:rsidRPr="008F0C25" w:rsidRDefault="003F77D2" w:rsidP="003F77D2">
      <w:pPr>
        <w:numPr>
          <w:ilvl w:val="2"/>
          <w:numId w:val="45"/>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Alt3: default time duration e.g. default paging cycle</w:t>
      </w:r>
    </w:p>
    <w:p w14:paraId="76C0D3AB" w14:textId="77777777" w:rsidR="003F77D2" w:rsidRPr="008F0C25" w:rsidRDefault="003F77D2" w:rsidP="003F77D2">
      <w:pPr>
        <w:numPr>
          <w:ilvl w:val="0"/>
          <w:numId w:val="45"/>
        </w:numPr>
        <w:shd w:val="clear" w:color="auto" w:fill="FFFFFF"/>
        <w:spacing w:after="0" w:line="240" w:lineRule="auto"/>
        <w:jc w:val="both"/>
        <w:rPr>
          <w:rFonts w:ascii="Calibri" w:eastAsia="Microsoft YaHei UI" w:hAnsi="Calibri" w:cs="Calibri"/>
          <w:color w:val="000000"/>
          <w:lang w:eastAsia="zh-CN"/>
        </w:rPr>
      </w:pPr>
      <w:r w:rsidRPr="008F0C25">
        <w:rPr>
          <w:rFonts w:eastAsia="Microsoft YaHei UI"/>
          <w:color w:val="000000"/>
          <w:szCs w:val="20"/>
          <w:lang w:eastAsia="zh-CN"/>
        </w:rPr>
        <w:t>FFS whether and how to handle the miss detection issue of L1 signaling</w:t>
      </w:r>
    </w:p>
    <w:p w14:paraId="5E85333E" w14:textId="77777777" w:rsidR="003F77D2" w:rsidRPr="00E527E0" w:rsidRDefault="003F77D2" w:rsidP="003F77D2">
      <w:pPr>
        <w:jc w:val="both"/>
      </w:pPr>
    </w:p>
    <w:p w14:paraId="370BAF8F" w14:textId="77777777" w:rsidR="003F77D2" w:rsidRPr="00E527E0" w:rsidRDefault="003F77D2" w:rsidP="003F77D2">
      <w:pPr>
        <w:shd w:val="clear" w:color="auto" w:fill="FFFFFF"/>
        <w:spacing w:line="233" w:lineRule="atLeast"/>
        <w:jc w:val="both"/>
        <w:rPr>
          <w:rFonts w:ascii="Calibri" w:eastAsia="SimSun" w:hAnsi="Calibri" w:cs="Calibri"/>
          <w:color w:val="000000"/>
          <w:highlight w:val="green"/>
          <w:lang w:eastAsia="zh-CN"/>
        </w:rPr>
      </w:pPr>
      <w:r w:rsidRPr="00E527E0">
        <w:rPr>
          <w:rFonts w:eastAsia="SimSun"/>
          <w:color w:val="000000"/>
          <w:szCs w:val="20"/>
          <w:highlight w:val="green"/>
          <w:shd w:val="clear" w:color="auto" w:fill="FFFF00"/>
          <w:lang w:eastAsia="zh-CN"/>
        </w:rPr>
        <w:t>Agreement</w:t>
      </w:r>
    </w:p>
    <w:p w14:paraId="565AD937" w14:textId="77777777" w:rsidR="003F77D2" w:rsidRPr="008F0C25" w:rsidRDefault="003F77D2" w:rsidP="003F77D2">
      <w:pPr>
        <w:shd w:val="clear" w:color="auto" w:fill="FFFFFF"/>
        <w:jc w:val="both"/>
        <w:rPr>
          <w:rFonts w:ascii="Calibri" w:eastAsia="SimSun" w:hAnsi="Calibri" w:cs="Calibri"/>
          <w:color w:val="000000"/>
          <w:lang w:eastAsia="zh-CN"/>
        </w:rPr>
      </w:pPr>
      <w:r w:rsidRPr="008F0C25">
        <w:rPr>
          <w:rFonts w:eastAsia="SimSun"/>
          <w:color w:val="000000"/>
          <w:szCs w:val="20"/>
          <w:lang w:eastAsia="zh-CN"/>
        </w:rPr>
        <w:t>Configuration of TRS/CSI-RS occasion(s) for idle/inactive UEs include a list of one or more TRS resource sets, where:</w:t>
      </w:r>
    </w:p>
    <w:p w14:paraId="764BEBC4" w14:textId="77777777" w:rsidR="003F77D2" w:rsidRPr="00E527E0" w:rsidRDefault="003F77D2" w:rsidP="003F77D2">
      <w:pPr>
        <w:pStyle w:val="ListParagraph"/>
        <w:numPr>
          <w:ilvl w:val="0"/>
          <w:numId w:val="45"/>
        </w:numPr>
        <w:overflowPunct w:val="0"/>
        <w:autoSpaceDE w:val="0"/>
        <w:autoSpaceDN w:val="0"/>
        <w:adjustRightInd w:val="0"/>
        <w:spacing w:after="180" w:line="240" w:lineRule="auto"/>
        <w:contextualSpacing/>
        <w:jc w:val="both"/>
        <w:textAlignment w:val="baseline"/>
        <w:rPr>
          <w:rFonts w:ascii="Microsoft YaHei UI" w:hAnsi="Microsoft YaHei UI" w:cs="SimSun"/>
          <w:sz w:val="21"/>
          <w:szCs w:val="21"/>
          <w:lang w:eastAsia="zh-CN"/>
        </w:rPr>
      </w:pPr>
      <w:r w:rsidRPr="00E527E0">
        <w:rPr>
          <w:lang w:eastAsia="zh-CN"/>
        </w:rPr>
        <w:t>a TRS resource set can be configured to include</w:t>
      </w:r>
    </w:p>
    <w:p w14:paraId="59A0C7C5" w14:textId="77777777" w:rsidR="003F77D2" w:rsidRPr="00E527E0" w:rsidRDefault="003F77D2" w:rsidP="003F77D2">
      <w:pPr>
        <w:pStyle w:val="ListParagraph"/>
        <w:numPr>
          <w:ilvl w:val="1"/>
          <w:numId w:val="45"/>
        </w:numPr>
        <w:overflowPunct w:val="0"/>
        <w:autoSpaceDE w:val="0"/>
        <w:autoSpaceDN w:val="0"/>
        <w:adjustRightInd w:val="0"/>
        <w:spacing w:after="180" w:line="240" w:lineRule="auto"/>
        <w:contextualSpacing/>
        <w:jc w:val="both"/>
        <w:textAlignment w:val="baseline"/>
        <w:rPr>
          <w:rFonts w:ascii="Microsoft YaHei UI" w:hAnsi="Microsoft YaHei UI" w:cs="SimSun"/>
          <w:sz w:val="21"/>
          <w:szCs w:val="21"/>
          <w:lang w:eastAsia="zh-CN"/>
        </w:rPr>
      </w:pPr>
      <w:r w:rsidRPr="00E527E0">
        <w:rPr>
          <w:lang w:eastAsia="zh-CN"/>
        </w:rPr>
        <w:t>a set of TRS resources up to two consecutive slots,</w:t>
      </w:r>
    </w:p>
    <w:p w14:paraId="081CBD4B" w14:textId="77777777" w:rsidR="003F77D2" w:rsidRPr="00E527E0" w:rsidRDefault="003F77D2" w:rsidP="003F77D2">
      <w:pPr>
        <w:pStyle w:val="ListParagraph"/>
        <w:numPr>
          <w:ilvl w:val="2"/>
          <w:numId w:val="45"/>
        </w:numPr>
        <w:overflowPunct w:val="0"/>
        <w:autoSpaceDE w:val="0"/>
        <w:autoSpaceDN w:val="0"/>
        <w:adjustRightInd w:val="0"/>
        <w:spacing w:after="180" w:line="240" w:lineRule="auto"/>
        <w:contextualSpacing/>
        <w:jc w:val="both"/>
        <w:textAlignment w:val="baseline"/>
        <w:rPr>
          <w:rFonts w:ascii="Microsoft YaHei UI" w:hAnsi="Microsoft YaHei UI" w:cs="SimSun"/>
          <w:sz w:val="21"/>
          <w:szCs w:val="21"/>
          <w:lang w:eastAsia="zh-CN"/>
        </w:rPr>
      </w:pPr>
      <w:r w:rsidRPr="00E527E0">
        <w:rPr>
          <w:color w:val="FF0000"/>
          <w:lang w:eastAsia="zh-CN"/>
        </w:rPr>
        <w:t>Note: a TRS resource is same as Rel-15/16, i.e. a CSI-RS in a symbol.</w:t>
      </w:r>
    </w:p>
    <w:p w14:paraId="519688DD" w14:textId="77777777" w:rsidR="003F77D2" w:rsidRPr="00E527E0" w:rsidRDefault="003F77D2" w:rsidP="003F77D2">
      <w:pPr>
        <w:pStyle w:val="ListParagraph"/>
        <w:numPr>
          <w:ilvl w:val="1"/>
          <w:numId w:val="45"/>
        </w:numPr>
        <w:overflowPunct w:val="0"/>
        <w:autoSpaceDE w:val="0"/>
        <w:autoSpaceDN w:val="0"/>
        <w:adjustRightInd w:val="0"/>
        <w:spacing w:after="180" w:line="240" w:lineRule="auto"/>
        <w:contextualSpacing/>
        <w:jc w:val="both"/>
        <w:textAlignment w:val="baseline"/>
        <w:rPr>
          <w:rFonts w:ascii="Microsoft YaHei UI" w:hAnsi="Microsoft YaHei UI" w:cs="SimSun"/>
          <w:sz w:val="21"/>
          <w:szCs w:val="21"/>
          <w:lang w:eastAsia="zh-CN"/>
        </w:rPr>
      </w:pPr>
      <w:r w:rsidRPr="00E527E0">
        <w:rPr>
          <w:lang w:eastAsia="zh-CN"/>
        </w:rPr>
        <w:t>at least common configuration parameters:</w:t>
      </w:r>
    </w:p>
    <w:p w14:paraId="170D5CFB" w14:textId="77777777" w:rsidR="003F77D2" w:rsidRPr="00E527E0" w:rsidRDefault="003F77D2" w:rsidP="003F77D2">
      <w:pPr>
        <w:pStyle w:val="ListParagraph"/>
        <w:numPr>
          <w:ilvl w:val="2"/>
          <w:numId w:val="45"/>
        </w:numPr>
        <w:overflowPunct w:val="0"/>
        <w:autoSpaceDE w:val="0"/>
        <w:autoSpaceDN w:val="0"/>
        <w:adjustRightInd w:val="0"/>
        <w:spacing w:after="180" w:line="240" w:lineRule="auto"/>
        <w:contextualSpacing/>
        <w:jc w:val="both"/>
        <w:textAlignment w:val="baseline"/>
        <w:rPr>
          <w:rFonts w:ascii="Microsoft YaHei UI" w:hAnsi="Microsoft YaHei UI" w:cs="SimSun"/>
          <w:sz w:val="21"/>
          <w:szCs w:val="21"/>
          <w:lang w:eastAsia="zh-CN"/>
        </w:rPr>
      </w:pPr>
      <w:r w:rsidRPr="00E527E0">
        <w:rPr>
          <w:lang w:eastAsia="zh-CN"/>
        </w:rPr>
        <w:t>a QCL reference</w:t>
      </w:r>
    </w:p>
    <w:p w14:paraId="76B4C2BA" w14:textId="77777777" w:rsidR="003F77D2" w:rsidRPr="00E527E0" w:rsidRDefault="003F77D2" w:rsidP="003F77D2">
      <w:pPr>
        <w:pStyle w:val="ListParagraph"/>
        <w:numPr>
          <w:ilvl w:val="2"/>
          <w:numId w:val="45"/>
        </w:numPr>
        <w:overflowPunct w:val="0"/>
        <w:autoSpaceDE w:val="0"/>
        <w:autoSpaceDN w:val="0"/>
        <w:adjustRightInd w:val="0"/>
        <w:spacing w:after="180" w:line="240" w:lineRule="auto"/>
        <w:contextualSpacing/>
        <w:jc w:val="both"/>
        <w:textAlignment w:val="baseline"/>
        <w:rPr>
          <w:rFonts w:ascii="Microsoft YaHei UI" w:hAnsi="Microsoft YaHei UI" w:cs="SimSun"/>
          <w:sz w:val="21"/>
          <w:szCs w:val="21"/>
          <w:lang w:eastAsia="zh-CN"/>
        </w:rPr>
      </w:pPr>
      <w:r w:rsidRPr="00E527E0">
        <w:rPr>
          <w:lang w:eastAsia="zh-CN"/>
        </w:rPr>
        <w:t>firstOFDMSymbolInTimeDomain,</w:t>
      </w:r>
    </w:p>
    <w:p w14:paraId="0F9F4698" w14:textId="77777777" w:rsidR="003F77D2" w:rsidRPr="00E527E0" w:rsidRDefault="003F77D2" w:rsidP="003F77D2">
      <w:pPr>
        <w:pStyle w:val="ListParagraph"/>
        <w:numPr>
          <w:ilvl w:val="2"/>
          <w:numId w:val="45"/>
        </w:numPr>
        <w:overflowPunct w:val="0"/>
        <w:autoSpaceDE w:val="0"/>
        <w:autoSpaceDN w:val="0"/>
        <w:adjustRightInd w:val="0"/>
        <w:spacing w:after="180" w:line="240" w:lineRule="auto"/>
        <w:contextualSpacing/>
        <w:jc w:val="both"/>
        <w:textAlignment w:val="baseline"/>
        <w:rPr>
          <w:rFonts w:ascii="Microsoft YaHei UI" w:hAnsi="Microsoft YaHei UI" w:cs="SimSun"/>
          <w:sz w:val="21"/>
          <w:szCs w:val="21"/>
          <w:lang w:eastAsia="zh-CN"/>
        </w:rPr>
      </w:pPr>
      <w:r w:rsidRPr="00E527E0">
        <w:rPr>
          <w:lang w:eastAsia="zh-CN"/>
        </w:rPr>
        <w:t>‘frequencyDomainAllocation for row1’, ‘startingRB’ ,‘nrofRBs’,’powerControlOffsetSS’, periodicityAndOffset’</w:t>
      </w:r>
    </w:p>
    <w:p w14:paraId="6C63F3C8" w14:textId="77777777" w:rsidR="003F77D2" w:rsidRPr="00E527E0" w:rsidRDefault="003F77D2" w:rsidP="003F77D2">
      <w:pPr>
        <w:pStyle w:val="ListParagraph"/>
        <w:numPr>
          <w:ilvl w:val="2"/>
          <w:numId w:val="45"/>
        </w:numPr>
        <w:overflowPunct w:val="0"/>
        <w:autoSpaceDE w:val="0"/>
        <w:autoSpaceDN w:val="0"/>
        <w:adjustRightInd w:val="0"/>
        <w:spacing w:after="180" w:line="240" w:lineRule="auto"/>
        <w:contextualSpacing/>
        <w:jc w:val="both"/>
        <w:textAlignment w:val="baseline"/>
        <w:rPr>
          <w:rFonts w:ascii="Microsoft YaHei UI" w:hAnsi="Microsoft YaHei UI" w:cs="SimSun"/>
          <w:sz w:val="21"/>
          <w:szCs w:val="21"/>
          <w:lang w:eastAsia="zh-CN"/>
        </w:rPr>
      </w:pPr>
      <w:r w:rsidRPr="00E527E0">
        <w:rPr>
          <w:lang w:eastAsia="zh-CN"/>
        </w:rPr>
        <w:t>FFS</w:t>
      </w:r>
    </w:p>
    <w:p w14:paraId="518C3332" w14:textId="77777777" w:rsidR="003F77D2" w:rsidRPr="00E527E0" w:rsidRDefault="003F77D2" w:rsidP="003F77D2">
      <w:pPr>
        <w:pStyle w:val="ListParagraph"/>
        <w:numPr>
          <w:ilvl w:val="3"/>
          <w:numId w:val="45"/>
        </w:numPr>
        <w:overflowPunct w:val="0"/>
        <w:autoSpaceDE w:val="0"/>
        <w:autoSpaceDN w:val="0"/>
        <w:adjustRightInd w:val="0"/>
        <w:spacing w:after="180" w:line="240" w:lineRule="auto"/>
        <w:contextualSpacing/>
        <w:jc w:val="both"/>
        <w:textAlignment w:val="baseline"/>
        <w:rPr>
          <w:rFonts w:ascii="Microsoft YaHei UI" w:hAnsi="Microsoft YaHei UI" w:cs="SimSun"/>
          <w:sz w:val="21"/>
          <w:szCs w:val="21"/>
          <w:lang w:eastAsia="zh-CN"/>
        </w:rPr>
      </w:pPr>
      <w:r w:rsidRPr="00E527E0">
        <w:rPr>
          <w:lang w:eastAsia="zh-CN"/>
        </w:rPr>
        <w:t>scramblingID,</w:t>
      </w:r>
    </w:p>
    <w:p w14:paraId="0A94E29A" w14:textId="77777777" w:rsidR="003F77D2" w:rsidRPr="00E527E0" w:rsidRDefault="003F77D2" w:rsidP="003F77D2">
      <w:pPr>
        <w:pStyle w:val="ListParagraph"/>
        <w:numPr>
          <w:ilvl w:val="3"/>
          <w:numId w:val="45"/>
        </w:numPr>
        <w:overflowPunct w:val="0"/>
        <w:autoSpaceDE w:val="0"/>
        <w:autoSpaceDN w:val="0"/>
        <w:adjustRightInd w:val="0"/>
        <w:spacing w:after="180" w:line="240" w:lineRule="auto"/>
        <w:contextualSpacing/>
        <w:jc w:val="both"/>
        <w:textAlignment w:val="baseline"/>
        <w:rPr>
          <w:rFonts w:ascii="Microsoft YaHei UI" w:hAnsi="Microsoft YaHei UI" w:cs="SimSun"/>
          <w:sz w:val="21"/>
          <w:szCs w:val="21"/>
          <w:lang w:eastAsia="zh-CN"/>
        </w:rPr>
      </w:pPr>
      <w:r w:rsidRPr="00E527E0">
        <w:rPr>
          <w:lang w:eastAsia="zh-CN"/>
        </w:rPr>
        <w:t>a TRS resource set ID, number of slots {1, 2} or number of symbols {2, 4} if supported</w:t>
      </w:r>
    </w:p>
    <w:p w14:paraId="0CC5F4D5" w14:textId="77777777" w:rsidR="003F77D2" w:rsidRPr="00E527E0" w:rsidRDefault="003F77D2" w:rsidP="003F77D2">
      <w:pPr>
        <w:pStyle w:val="ListParagraph"/>
        <w:numPr>
          <w:ilvl w:val="0"/>
          <w:numId w:val="45"/>
        </w:numPr>
        <w:overflowPunct w:val="0"/>
        <w:autoSpaceDE w:val="0"/>
        <w:autoSpaceDN w:val="0"/>
        <w:adjustRightInd w:val="0"/>
        <w:spacing w:after="180" w:line="240" w:lineRule="auto"/>
        <w:contextualSpacing/>
        <w:jc w:val="both"/>
        <w:textAlignment w:val="baseline"/>
        <w:rPr>
          <w:rFonts w:ascii="Microsoft YaHei UI" w:hAnsi="Microsoft YaHei UI" w:cs="SimSun"/>
          <w:sz w:val="21"/>
          <w:szCs w:val="21"/>
          <w:lang w:eastAsia="zh-CN"/>
        </w:rPr>
      </w:pPr>
      <w:r w:rsidRPr="00E527E0">
        <w:rPr>
          <w:lang w:eastAsia="zh-CN"/>
        </w:rPr>
        <w:t>Note: the ‘TRS resource set’ configuration is not (necessarily) identical to ‘NZP-CSI-RS-ResourceSet’ configuration for TRS</w:t>
      </w:r>
      <w:r w:rsidRPr="00E527E0">
        <w:rPr>
          <w:i/>
          <w:iCs/>
          <w:lang w:eastAsia="zh-CN"/>
        </w:rPr>
        <w:t> </w:t>
      </w:r>
      <w:r w:rsidRPr="00E527E0">
        <w:rPr>
          <w:lang w:eastAsia="zh-CN"/>
        </w:rPr>
        <w:t>in R15/16.</w:t>
      </w:r>
    </w:p>
    <w:p w14:paraId="4324289D" w14:textId="4DE86F29" w:rsidR="00B55F0D" w:rsidRPr="005307BD" w:rsidRDefault="00B55F0D" w:rsidP="00AA0C40">
      <w:pPr>
        <w:jc w:val="both"/>
        <w:rPr>
          <w:lang w:eastAsia="sv-SE"/>
        </w:rPr>
      </w:pPr>
      <w:r w:rsidRPr="005307BD">
        <w:rPr>
          <w:lang w:eastAsia="sv-SE"/>
        </w:rPr>
        <w:t xml:space="preserve">In this contribution, </w:t>
      </w:r>
      <w:r w:rsidR="00AC4BF1">
        <w:rPr>
          <w:lang w:eastAsia="sv-SE"/>
        </w:rPr>
        <w:t>remaining issues on</w:t>
      </w:r>
      <w:r w:rsidR="007A7AC8" w:rsidRPr="005307BD">
        <w:rPr>
          <w:lang w:eastAsia="sv-SE"/>
        </w:rPr>
        <w:t xml:space="preserve"> TRS/CSI-RS </w:t>
      </w:r>
      <w:r w:rsidR="007468DB" w:rsidRPr="005307BD">
        <w:rPr>
          <w:lang w:eastAsia="sv-SE"/>
        </w:rPr>
        <w:t>occasions for idle/inactive UEs</w:t>
      </w:r>
      <w:r w:rsidR="001D69D0">
        <w:rPr>
          <w:lang w:eastAsia="sv-SE"/>
        </w:rPr>
        <w:t xml:space="preserve"> are discussed.</w:t>
      </w:r>
    </w:p>
    <w:p w14:paraId="1FDB973A" w14:textId="621D4081" w:rsidR="006938C6" w:rsidRDefault="00DB619E" w:rsidP="00AA0C40">
      <w:pPr>
        <w:pStyle w:val="Heading1"/>
        <w:spacing w:after="240"/>
        <w:jc w:val="both"/>
        <w:rPr>
          <w:szCs w:val="32"/>
        </w:rPr>
      </w:pPr>
      <w:r>
        <w:rPr>
          <w:szCs w:val="32"/>
        </w:rPr>
        <w:t>Discussion</w:t>
      </w:r>
    </w:p>
    <w:p w14:paraId="258A40EA" w14:textId="6D03CD68" w:rsidR="001C7220" w:rsidRDefault="001C7220" w:rsidP="00EA64ED">
      <w:pPr>
        <w:jc w:val="both"/>
        <w:rPr>
          <w:color w:val="000000"/>
        </w:rPr>
      </w:pPr>
      <w:r>
        <w:rPr>
          <w:color w:val="000000"/>
        </w:rPr>
        <w:t xml:space="preserve">It was agreed in RAN1 #106bis-e to support </w:t>
      </w:r>
      <w:r w:rsidRPr="001C7220">
        <w:rPr>
          <w:color w:val="000000"/>
        </w:rPr>
        <w:t xml:space="preserve">L1 availability indication at an occasion can provide availability information </w:t>
      </w:r>
      <w:r w:rsidR="001E1D92">
        <w:rPr>
          <w:color w:val="000000"/>
        </w:rPr>
        <w:t xml:space="preserve">for </w:t>
      </w:r>
      <w:r w:rsidRPr="001C7220">
        <w:rPr>
          <w:color w:val="000000"/>
        </w:rPr>
        <w:t>RS resources with QCL references not confined to be the same as for the L1 availability indication occasion</w:t>
      </w:r>
      <w:r>
        <w:rPr>
          <w:color w:val="000000"/>
        </w:rPr>
        <w:t xml:space="preserve">. Since the number of indication bits is limited, </w:t>
      </w:r>
      <w:r w:rsidR="00AE4F5F">
        <w:rPr>
          <w:color w:val="000000"/>
        </w:rPr>
        <w:t xml:space="preserve">depending on the number of the TRS resource sets, one bit may be configured to be associated with one TRS resource set or a group of TRS resource sets. </w:t>
      </w:r>
    </w:p>
    <w:p w14:paraId="4A8749F0" w14:textId="332D51EC" w:rsidR="00AE4F5F" w:rsidRDefault="00AE4F5F" w:rsidP="00EA64ED">
      <w:pPr>
        <w:jc w:val="both"/>
        <w:rPr>
          <w:b/>
          <w:bCs/>
          <w:color w:val="000000"/>
        </w:rPr>
      </w:pPr>
      <w:r w:rsidRPr="00AE4F5F">
        <w:rPr>
          <w:b/>
          <w:bCs/>
          <w:color w:val="000000"/>
        </w:rPr>
        <w:t>Proposal 1: One bit in the availability indication is associated to at least one TRS resource set.</w:t>
      </w:r>
    </w:p>
    <w:p w14:paraId="266D4B56" w14:textId="3EB34786" w:rsidR="007A2555" w:rsidRDefault="007A2555" w:rsidP="00EA64ED">
      <w:pPr>
        <w:jc w:val="both"/>
        <w:rPr>
          <w:color w:val="000000"/>
        </w:rPr>
      </w:pPr>
      <w:r w:rsidRPr="007A2555">
        <w:rPr>
          <w:color w:val="000000"/>
        </w:rPr>
        <w:t xml:space="preserve">If the </w:t>
      </w:r>
      <w:r>
        <w:rPr>
          <w:color w:val="000000"/>
        </w:rPr>
        <w:t>availability</w:t>
      </w:r>
      <w:r w:rsidRPr="007A2555">
        <w:rPr>
          <w:color w:val="000000"/>
        </w:rPr>
        <w:t xml:space="preserve"> indication is carried in the PEI, to reduce the number of bits, it was proposed that PEI DCI provides L1 availability indication information only for RS resources with QCL references to be the same as for the L1 availability indication occasion. </w:t>
      </w:r>
      <w:r w:rsidR="00F4313F">
        <w:rPr>
          <w:color w:val="000000"/>
        </w:rPr>
        <w:t>In RAN1 #106bis-e, i</w:t>
      </w:r>
      <w:r w:rsidR="002B1D70">
        <w:rPr>
          <w:color w:val="000000"/>
        </w:rPr>
        <w:t xml:space="preserve">t was agreed that the TRS resources in a TRS resource set can be configured to have a common QCL reference. If a bit indicates availability for a TRS </w:t>
      </w:r>
      <w:r w:rsidR="002B1D70">
        <w:rPr>
          <w:color w:val="000000"/>
        </w:rPr>
        <w:lastRenderedPageBreak/>
        <w:t xml:space="preserve">resource set, all TRS resources in the set will be assumed to be available and availability of individual TRS resources in the set cannot be indicated separately in the paging PDCCH. In this case, PEI DCI can be used to provide further granularity and indicate availability information for the TRS resources in the set. However, one </w:t>
      </w:r>
      <w:r>
        <w:rPr>
          <w:color w:val="000000"/>
        </w:rPr>
        <w:t xml:space="preserve">potential conflict may arise if the PEI is subject to misdetection. </w:t>
      </w:r>
      <w:r w:rsidR="002B1D70">
        <w:rPr>
          <w:color w:val="000000"/>
        </w:rPr>
        <w:t>I</w:t>
      </w:r>
      <w:r w:rsidR="00A60FAB">
        <w:rPr>
          <w:color w:val="000000"/>
        </w:rPr>
        <w:t>f the PEI DCI indicate</w:t>
      </w:r>
      <w:r>
        <w:rPr>
          <w:color w:val="000000"/>
        </w:rPr>
        <w:t>s</w:t>
      </w:r>
      <w:r w:rsidR="00A60FAB">
        <w:rPr>
          <w:color w:val="000000"/>
        </w:rPr>
        <w:t xml:space="preserve"> availability of individual TRS resources within a set, </w:t>
      </w:r>
      <w:r>
        <w:rPr>
          <w:color w:val="000000"/>
        </w:rPr>
        <w:t xml:space="preserve">and the PEI cannot be detected; the UE would use the indication within the paging PDCCH which may </w:t>
      </w:r>
      <w:r w:rsidR="002B1D70">
        <w:rPr>
          <w:color w:val="000000"/>
        </w:rPr>
        <w:t>not be accurate since this indication can only indicate availability for all TRS resources in the set.</w:t>
      </w:r>
      <w:r w:rsidR="005A67F3">
        <w:rPr>
          <w:color w:val="000000"/>
        </w:rPr>
        <w:t xml:space="preserve"> So, it would be more reasonable if the PEI DCI carries availability information </w:t>
      </w:r>
      <w:r w:rsidR="00F4313F">
        <w:rPr>
          <w:color w:val="000000"/>
        </w:rPr>
        <w:t>for the same TRS resource sets as the paging PDCCH. When the UE is indicated by the PEI not to monitor a PO, paging PDCCH</w:t>
      </w:r>
      <w:r w:rsidR="001E1D92">
        <w:rPr>
          <w:color w:val="000000"/>
        </w:rPr>
        <w:t xml:space="preserve"> and the availability information within is not received. Then, it would be better if the PEI has the same information as the paging PDCCH, i.e., availability information for </w:t>
      </w:r>
      <w:r w:rsidR="001E1D92" w:rsidRPr="001C7220">
        <w:rPr>
          <w:color w:val="000000"/>
        </w:rPr>
        <w:t>RS resources with QCL references not confined to be the same as for the L1 availability indication occasion</w:t>
      </w:r>
      <w:r w:rsidR="001E1D92">
        <w:rPr>
          <w:color w:val="000000"/>
        </w:rPr>
        <w:t>.</w:t>
      </w:r>
    </w:p>
    <w:p w14:paraId="6AC21DBA" w14:textId="57EF6E50" w:rsidR="00F4313F" w:rsidRDefault="00F4313F" w:rsidP="00F4313F">
      <w:pPr>
        <w:jc w:val="both"/>
        <w:rPr>
          <w:b/>
          <w:bCs/>
          <w:color w:val="000000"/>
        </w:rPr>
      </w:pPr>
      <w:r w:rsidRPr="00AE4F5F">
        <w:rPr>
          <w:b/>
          <w:bCs/>
          <w:color w:val="000000"/>
        </w:rPr>
        <w:t xml:space="preserve">Proposal </w:t>
      </w:r>
      <w:r>
        <w:rPr>
          <w:b/>
          <w:bCs/>
          <w:color w:val="000000"/>
        </w:rPr>
        <w:t>2</w:t>
      </w:r>
      <w:r w:rsidRPr="00AE4F5F">
        <w:rPr>
          <w:b/>
          <w:bCs/>
          <w:color w:val="000000"/>
        </w:rPr>
        <w:t xml:space="preserve">: </w:t>
      </w:r>
      <w:r w:rsidR="001E1D92">
        <w:rPr>
          <w:b/>
          <w:bCs/>
          <w:color w:val="000000"/>
        </w:rPr>
        <w:t xml:space="preserve">PEI availability information is the same as the paging PDCCH availability information. </w:t>
      </w:r>
    </w:p>
    <w:p w14:paraId="245D554E" w14:textId="7600B65D" w:rsidR="00B50FCE" w:rsidRDefault="0069617F" w:rsidP="00AA0C40">
      <w:pPr>
        <w:jc w:val="both"/>
        <w:rPr>
          <w:color w:val="000000"/>
        </w:rPr>
      </w:pPr>
      <w:r>
        <w:rPr>
          <w:color w:val="000000"/>
        </w:rPr>
        <w:t>It has been agreed that the validity time is configured by the gNB. If it is not configured, a default time duration can be assumed. The reference point of the validity time can be set to the PF in the next DRX cycle.</w:t>
      </w:r>
    </w:p>
    <w:p w14:paraId="47DAA7EB" w14:textId="679EF8EE" w:rsidR="0069617F" w:rsidRDefault="0069617F" w:rsidP="0069617F">
      <w:pPr>
        <w:shd w:val="clear" w:color="auto" w:fill="FFFFFF"/>
        <w:spacing w:after="0" w:line="240" w:lineRule="auto"/>
        <w:jc w:val="both"/>
        <w:rPr>
          <w:rFonts w:eastAsia="Microsoft YaHei UI"/>
          <w:b/>
          <w:bCs/>
          <w:color w:val="000000"/>
          <w:szCs w:val="20"/>
          <w:lang w:eastAsia="zh-CN"/>
        </w:rPr>
      </w:pPr>
      <w:r w:rsidRPr="0069617F">
        <w:rPr>
          <w:rFonts w:eastAsia="Microsoft YaHei UI"/>
          <w:b/>
          <w:bCs/>
          <w:color w:val="000000"/>
          <w:szCs w:val="20"/>
          <w:lang w:eastAsia="zh-CN"/>
        </w:rPr>
        <w:t>Proposal 3: The reference point for start of the validity duration is SFN of the first PF from the next DRX cycle.</w:t>
      </w:r>
    </w:p>
    <w:p w14:paraId="58C0A2F8" w14:textId="77777777" w:rsidR="0069617F" w:rsidRDefault="0069617F" w:rsidP="0069617F">
      <w:pPr>
        <w:shd w:val="clear" w:color="auto" w:fill="FFFFFF"/>
        <w:spacing w:after="0" w:line="240" w:lineRule="auto"/>
        <w:jc w:val="both"/>
        <w:rPr>
          <w:rFonts w:eastAsia="Microsoft YaHei UI"/>
          <w:b/>
          <w:bCs/>
          <w:color w:val="000000"/>
          <w:szCs w:val="20"/>
          <w:lang w:eastAsia="zh-CN"/>
        </w:rPr>
      </w:pPr>
    </w:p>
    <w:p w14:paraId="54E55A7D" w14:textId="12DF6D3D" w:rsidR="0069617F" w:rsidRPr="0069617F" w:rsidRDefault="0069617F" w:rsidP="0069617F">
      <w:pPr>
        <w:shd w:val="clear" w:color="auto" w:fill="FFFFFF"/>
        <w:spacing w:after="0" w:line="240" w:lineRule="auto"/>
        <w:jc w:val="both"/>
        <w:rPr>
          <w:rFonts w:ascii="Calibri" w:eastAsia="Microsoft YaHei UI" w:hAnsi="Calibri" w:cs="Calibri"/>
          <w:b/>
          <w:bCs/>
          <w:color w:val="000000"/>
          <w:lang w:eastAsia="zh-CN"/>
        </w:rPr>
      </w:pPr>
      <w:r w:rsidRPr="0069617F">
        <w:rPr>
          <w:rFonts w:eastAsia="Microsoft YaHei UI"/>
          <w:b/>
          <w:bCs/>
          <w:color w:val="000000"/>
          <w:szCs w:val="20"/>
          <w:lang w:eastAsia="zh-CN"/>
        </w:rPr>
        <w:t xml:space="preserve">Proposal 4: </w:t>
      </w:r>
      <w:r>
        <w:rPr>
          <w:rFonts w:eastAsia="Microsoft YaHei UI"/>
          <w:b/>
          <w:bCs/>
          <w:color w:val="000000"/>
          <w:szCs w:val="20"/>
          <w:lang w:eastAsia="zh-CN"/>
        </w:rPr>
        <w:t>W</w:t>
      </w:r>
      <w:r w:rsidRPr="0069617F">
        <w:rPr>
          <w:rFonts w:eastAsia="Microsoft YaHei UI"/>
          <w:b/>
          <w:bCs/>
          <w:color w:val="000000"/>
          <w:szCs w:val="20"/>
          <w:lang w:eastAsia="zh-CN"/>
        </w:rPr>
        <w:t xml:space="preserve">hen the time duration is not configured, a default time duration is assumed. </w:t>
      </w:r>
    </w:p>
    <w:p w14:paraId="2B2CAFAD" w14:textId="77777777" w:rsidR="0069617F" w:rsidRPr="001705FA" w:rsidRDefault="0069617F" w:rsidP="00AA0C40">
      <w:pPr>
        <w:jc w:val="both"/>
        <w:rPr>
          <w:color w:val="000000"/>
        </w:rPr>
      </w:pPr>
    </w:p>
    <w:p w14:paraId="44B11F89" w14:textId="25573916" w:rsidR="00161D17" w:rsidRDefault="00B717DD" w:rsidP="00AA0C40">
      <w:pPr>
        <w:pStyle w:val="Heading1"/>
        <w:pBdr>
          <w:top w:val="single" w:sz="12" w:space="5" w:color="auto"/>
        </w:pBdr>
        <w:spacing w:after="120"/>
        <w:jc w:val="both"/>
        <w:rPr>
          <w:lang w:val="en-US"/>
        </w:rPr>
      </w:pPr>
      <w:r>
        <w:rPr>
          <w:lang w:val="en-US"/>
        </w:rPr>
        <w:t>Summary</w:t>
      </w:r>
    </w:p>
    <w:p w14:paraId="14085643" w14:textId="75D3BAC6" w:rsidR="000141F2" w:rsidRDefault="00161D17" w:rsidP="00AA0C40">
      <w:pPr>
        <w:jc w:val="both"/>
        <w:rPr>
          <w:lang w:eastAsia="sv-SE"/>
        </w:rPr>
      </w:pPr>
      <w:r w:rsidRPr="000A14C2">
        <w:rPr>
          <w:rFonts w:eastAsia="Arial Unicode MS"/>
        </w:rPr>
        <w:t xml:space="preserve">In this contribution, </w:t>
      </w:r>
      <w:r w:rsidR="0069617F">
        <w:rPr>
          <w:lang w:eastAsia="sv-SE"/>
        </w:rPr>
        <w:t xml:space="preserve">several </w:t>
      </w:r>
      <w:r w:rsidR="00597D24">
        <w:rPr>
          <w:lang w:eastAsia="sv-SE"/>
        </w:rPr>
        <w:t>remaining issues</w:t>
      </w:r>
      <w:r w:rsidR="000141F2" w:rsidRPr="005307BD">
        <w:rPr>
          <w:lang w:eastAsia="sv-SE"/>
        </w:rPr>
        <w:t xml:space="preserve"> of TRS/CSI-RS occasions for idle/inactive UEs</w:t>
      </w:r>
      <w:r w:rsidR="000141F2">
        <w:rPr>
          <w:lang w:eastAsia="sv-SE"/>
        </w:rPr>
        <w:t xml:space="preserve"> have been discussed. The following are proposed: </w:t>
      </w:r>
    </w:p>
    <w:p w14:paraId="30B0691B" w14:textId="77777777" w:rsidR="0069617F" w:rsidRDefault="0069617F" w:rsidP="0069617F">
      <w:pPr>
        <w:jc w:val="both"/>
        <w:rPr>
          <w:b/>
          <w:bCs/>
          <w:color w:val="000000"/>
        </w:rPr>
      </w:pPr>
      <w:r w:rsidRPr="00AE4F5F">
        <w:rPr>
          <w:b/>
          <w:bCs/>
          <w:color w:val="000000"/>
        </w:rPr>
        <w:t>Proposal 1: One bit in the availability indication is associated to at least one TRS resource set.</w:t>
      </w:r>
    </w:p>
    <w:p w14:paraId="79DC33C6" w14:textId="77777777" w:rsidR="0069617F" w:rsidRDefault="0069617F" w:rsidP="0069617F">
      <w:pPr>
        <w:jc w:val="both"/>
        <w:rPr>
          <w:b/>
          <w:bCs/>
          <w:color w:val="000000"/>
        </w:rPr>
      </w:pPr>
      <w:r w:rsidRPr="00AE4F5F">
        <w:rPr>
          <w:b/>
          <w:bCs/>
          <w:color w:val="000000"/>
        </w:rPr>
        <w:t xml:space="preserve">Proposal </w:t>
      </w:r>
      <w:r>
        <w:rPr>
          <w:b/>
          <w:bCs/>
          <w:color w:val="000000"/>
        </w:rPr>
        <w:t>2</w:t>
      </w:r>
      <w:r w:rsidRPr="00AE4F5F">
        <w:rPr>
          <w:b/>
          <w:bCs/>
          <w:color w:val="000000"/>
        </w:rPr>
        <w:t xml:space="preserve">: </w:t>
      </w:r>
      <w:r>
        <w:rPr>
          <w:b/>
          <w:bCs/>
          <w:color w:val="000000"/>
        </w:rPr>
        <w:t xml:space="preserve">PEI availability information is the same as the paging PDCCH availability information. </w:t>
      </w:r>
    </w:p>
    <w:p w14:paraId="4A35D3B5" w14:textId="77777777" w:rsidR="0069617F" w:rsidRDefault="0069617F" w:rsidP="0069617F">
      <w:pPr>
        <w:shd w:val="clear" w:color="auto" w:fill="FFFFFF"/>
        <w:spacing w:after="0" w:line="240" w:lineRule="auto"/>
        <w:jc w:val="both"/>
        <w:rPr>
          <w:rFonts w:eastAsia="Microsoft YaHei UI"/>
          <w:b/>
          <w:bCs/>
          <w:color w:val="000000"/>
          <w:szCs w:val="20"/>
          <w:lang w:eastAsia="zh-CN"/>
        </w:rPr>
      </w:pPr>
      <w:r w:rsidRPr="0069617F">
        <w:rPr>
          <w:rFonts w:eastAsia="Microsoft YaHei UI"/>
          <w:b/>
          <w:bCs/>
          <w:color w:val="000000"/>
          <w:szCs w:val="20"/>
          <w:lang w:eastAsia="zh-CN"/>
        </w:rPr>
        <w:t>Proposal 3: The reference point for start of the validity duration is SFN of the first PF from the next DRX cycle.</w:t>
      </w:r>
    </w:p>
    <w:p w14:paraId="0E07B55A" w14:textId="77777777" w:rsidR="0069617F" w:rsidRDefault="0069617F" w:rsidP="0069617F">
      <w:pPr>
        <w:shd w:val="clear" w:color="auto" w:fill="FFFFFF"/>
        <w:spacing w:after="0" w:line="240" w:lineRule="auto"/>
        <w:jc w:val="both"/>
        <w:rPr>
          <w:rFonts w:eastAsia="Microsoft YaHei UI"/>
          <w:b/>
          <w:bCs/>
          <w:color w:val="000000"/>
          <w:szCs w:val="20"/>
          <w:lang w:eastAsia="zh-CN"/>
        </w:rPr>
      </w:pPr>
    </w:p>
    <w:p w14:paraId="58C4F511" w14:textId="77777777" w:rsidR="0069617F" w:rsidRPr="0069617F" w:rsidRDefault="0069617F" w:rsidP="0069617F">
      <w:pPr>
        <w:shd w:val="clear" w:color="auto" w:fill="FFFFFF"/>
        <w:spacing w:after="0" w:line="240" w:lineRule="auto"/>
        <w:jc w:val="both"/>
        <w:rPr>
          <w:rFonts w:ascii="Calibri" w:eastAsia="Microsoft YaHei UI" w:hAnsi="Calibri" w:cs="Calibri"/>
          <w:b/>
          <w:bCs/>
          <w:color w:val="000000"/>
          <w:lang w:eastAsia="zh-CN"/>
        </w:rPr>
      </w:pPr>
      <w:r w:rsidRPr="0069617F">
        <w:rPr>
          <w:rFonts w:eastAsia="Microsoft YaHei UI"/>
          <w:b/>
          <w:bCs/>
          <w:color w:val="000000"/>
          <w:szCs w:val="20"/>
          <w:lang w:eastAsia="zh-CN"/>
        </w:rPr>
        <w:t xml:space="preserve">Proposal 4: </w:t>
      </w:r>
      <w:r>
        <w:rPr>
          <w:rFonts w:eastAsia="Microsoft YaHei UI"/>
          <w:b/>
          <w:bCs/>
          <w:color w:val="000000"/>
          <w:szCs w:val="20"/>
          <w:lang w:eastAsia="zh-CN"/>
        </w:rPr>
        <w:t>W</w:t>
      </w:r>
      <w:r w:rsidRPr="0069617F">
        <w:rPr>
          <w:rFonts w:eastAsia="Microsoft YaHei UI"/>
          <w:b/>
          <w:bCs/>
          <w:color w:val="000000"/>
          <w:szCs w:val="20"/>
          <w:lang w:eastAsia="zh-CN"/>
        </w:rPr>
        <w:t xml:space="preserve">hen the time duration is not configured, a default time duration is assumed. </w:t>
      </w:r>
    </w:p>
    <w:p w14:paraId="00EA9458" w14:textId="1744C431" w:rsidR="00B3058F" w:rsidRPr="00E75D17" w:rsidRDefault="00B3058F" w:rsidP="00AA0C40">
      <w:pPr>
        <w:jc w:val="both"/>
        <w:rPr>
          <w:b/>
          <w:bCs/>
        </w:rPr>
      </w:pPr>
    </w:p>
    <w:p w14:paraId="3705D8A4" w14:textId="77777777" w:rsidR="00251B4A" w:rsidRPr="000A14C2" w:rsidRDefault="00251B4A" w:rsidP="00AA0C40">
      <w:pPr>
        <w:pStyle w:val="Heading1"/>
        <w:jc w:val="both"/>
        <w:rPr>
          <w:lang w:val="en-US"/>
        </w:rPr>
      </w:pPr>
      <w:r w:rsidRPr="000A14C2">
        <w:rPr>
          <w:lang w:val="en-US"/>
        </w:rPr>
        <w:t>References</w:t>
      </w:r>
    </w:p>
    <w:p w14:paraId="72947BB7" w14:textId="31A2F2E4" w:rsidR="00616C9B" w:rsidRPr="00ED7B98" w:rsidRDefault="00E94A11" w:rsidP="00ED7B98">
      <w:pPr>
        <w:pStyle w:val="Reference"/>
        <w:numPr>
          <w:ilvl w:val="0"/>
          <w:numId w:val="0"/>
        </w:numPr>
        <w:overflowPunct w:val="0"/>
        <w:autoSpaceDE w:val="0"/>
        <w:autoSpaceDN w:val="0"/>
        <w:adjustRightInd w:val="0"/>
        <w:spacing w:line="240" w:lineRule="auto"/>
        <w:ind w:left="567" w:hanging="567"/>
        <w:jc w:val="both"/>
        <w:textAlignment w:val="baseline"/>
        <w:rPr>
          <w:rFonts w:eastAsia="Arial Unicode MS"/>
        </w:rPr>
      </w:pPr>
      <w:r>
        <w:rPr>
          <w:rFonts w:eastAsia="Arial Unicode MS"/>
        </w:rPr>
        <w:t xml:space="preserve">[1] </w:t>
      </w:r>
      <w:r w:rsidR="00882F03" w:rsidRPr="0020665C">
        <w:rPr>
          <w:rFonts w:eastAsia="Arial Unicode MS"/>
        </w:rPr>
        <w:t>Chairman’s Notes, 3GPP WG1 #10</w:t>
      </w:r>
      <w:r w:rsidR="0069617F">
        <w:rPr>
          <w:rFonts w:eastAsia="Arial Unicode MS"/>
        </w:rPr>
        <w:t>6bis</w:t>
      </w:r>
      <w:r w:rsidR="00882F03" w:rsidRPr="0020665C">
        <w:rPr>
          <w:rFonts w:eastAsia="Arial Unicode MS"/>
        </w:rPr>
        <w:t>-e</w:t>
      </w:r>
    </w:p>
    <w:sectPr w:rsidR="00616C9B" w:rsidRPr="00ED7B98"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80742" w14:textId="77777777" w:rsidR="00D11E5C" w:rsidRDefault="00D11E5C">
      <w:r>
        <w:separator/>
      </w:r>
    </w:p>
  </w:endnote>
  <w:endnote w:type="continuationSeparator" w:id="0">
    <w:p w14:paraId="5D8C955B" w14:textId="77777777" w:rsidR="00D11E5C" w:rsidRDefault="00D11E5C">
      <w:r>
        <w:continuationSeparator/>
      </w:r>
    </w:p>
  </w:endnote>
  <w:endnote w:type="continuationNotice" w:id="1">
    <w:p w14:paraId="4AE5EEBC" w14:textId="77777777" w:rsidR="00D11E5C" w:rsidRDefault="00D11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Arial Unicode MS">
    <w:altName w:val="MS Mincho"/>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8E63B" w14:textId="77777777" w:rsidR="00D11E5C" w:rsidRDefault="00D11E5C">
      <w:r>
        <w:separator/>
      </w:r>
    </w:p>
  </w:footnote>
  <w:footnote w:type="continuationSeparator" w:id="0">
    <w:p w14:paraId="1FA7705A" w14:textId="77777777" w:rsidR="00D11E5C" w:rsidRDefault="00D11E5C">
      <w:r>
        <w:continuationSeparator/>
      </w:r>
    </w:p>
  </w:footnote>
  <w:footnote w:type="continuationNotice" w:id="1">
    <w:p w14:paraId="5E95ECE3" w14:textId="77777777" w:rsidR="00D11E5C" w:rsidRDefault="00D11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438BF3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6F785C"/>
    <w:multiLevelType w:val="multilevel"/>
    <w:tmpl w:val="6908BF26"/>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97C7B"/>
    <w:multiLevelType w:val="hybridMultilevel"/>
    <w:tmpl w:val="959AA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225413"/>
    <w:multiLevelType w:val="multilevel"/>
    <w:tmpl w:val="44E43DBA"/>
    <w:lvl w:ilvl="0">
      <w:numFmt w:val="bullet"/>
      <w:lvlText w:val=""/>
      <w:lvlJc w:val="left"/>
      <w:pPr>
        <w:tabs>
          <w:tab w:val="num" w:pos="720"/>
        </w:tabs>
        <w:ind w:left="720" w:hanging="360"/>
      </w:pPr>
      <w:rPr>
        <w:rFonts w:ascii="Wingdings" w:eastAsia="Batang" w:hAnsi="Wingdings"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D15654"/>
    <w:multiLevelType w:val="hybridMultilevel"/>
    <w:tmpl w:val="63B0B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E4BB6"/>
    <w:multiLevelType w:val="hybridMultilevel"/>
    <w:tmpl w:val="49EAE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F90658"/>
    <w:multiLevelType w:val="hybridMultilevel"/>
    <w:tmpl w:val="5792E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F269C8"/>
    <w:multiLevelType w:val="hybridMultilevel"/>
    <w:tmpl w:val="D294E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F1DF2"/>
    <w:multiLevelType w:val="hybridMultilevel"/>
    <w:tmpl w:val="EA1E3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300927"/>
    <w:multiLevelType w:val="hybridMultilevel"/>
    <w:tmpl w:val="EB92D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3A7DD3"/>
    <w:multiLevelType w:val="hybridMultilevel"/>
    <w:tmpl w:val="918067F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AA5652"/>
    <w:multiLevelType w:val="hybridMultilevel"/>
    <w:tmpl w:val="90301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670318"/>
    <w:multiLevelType w:val="hybridMultilevel"/>
    <w:tmpl w:val="C67AB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512F3D"/>
    <w:multiLevelType w:val="hybridMultilevel"/>
    <w:tmpl w:val="2E04A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0F0C52"/>
    <w:multiLevelType w:val="hybridMultilevel"/>
    <w:tmpl w:val="15827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4446B0"/>
    <w:multiLevelType w:val="hybridMultilevel"/>
    <w:tmpl w:val="454A90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37491B"/>
    <w:multiLevelType w:val="hybridMultilevel"/>
    <w:tmpl w:val="BDE21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830206"/>
    <w:multiLevelType w:val="hybridMultilevel"/>
    <w:tmpl w:val="A73A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FE0BCC"/>
    <w:multiLevelType w:val="hybridMultilevel"/>
    <w:tmpl w:val="8CB0E8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9"/>
  </w:num>
  <w:num w:numId="4">
    <w:abstractNumId w:val="20"/>
  </w:num>
  <w:num w:numId="5">
    <w:abstractNumId w:val="15"/>
  </w:num>
  <w:num w:numId="6">
    <w:abstractNumId w:val="24"/>
  </w:num>
  <w:num w:numId="7">
    <w:abstractNumId w:val="30"/>
  </w:num>
  <w:num w:numId="8">
    <w:abstractNumId w:val="16"/>
  </w:num>
  <w:num w:numId="9">
    <w:abstractNumId w:val="42"/>
  </w:num>
  <w:num w:numId="10">
    <w:abstractNumId w:val="3"/>
  </w:num>
  <w:num w:numId="11">
    <w:abstractNumId w:val="38"/>
  </w:num>
  <w:num w:numId="12">
    <w:abstractNumId w:val="2"/>
  </w:num>
  <w:num w:numId="13">
    <w:abstractNumId w:val="28"/>
  </w:num>
  <w:num w:numId="14">
    <w:abstractNumId w:val="34"/>
  </w:num>
  <w:num w:numId="15">
    <w:abstractNumId w:val="33"/>
  </w:num>
  <w:num w:numId="16">
    <w:abstractNumId w:val="40"/>
  </w:num>
  <w:num w:numId="17">
    <w:abstractNumId w:val="25"/>
  </w:num>
  <w:num w:numId="18">
    <w:abstractNumId w:val="39"/>
  </w:num>
  <w:num w:numId="19">
    <w:abstractNumId w:val="17"/>
  </w:num>
  <w:num w:numId="20">
    <w:abstractNumId w:val="12"/>
  </w:num>
  <w:num w:numId="21">
    <w:abstractNumId w:val="27"/>
  </w:num>
  <w:num w:numId="22">
    <w:abstractNumId w:val="21"/>
  </w:num>
  <w:num w:numId="23">
    <w:abstractNumId w:val="36"/>
  </w:num>
  <w:num w:numId="24">
    <w:abstractNumId w:val="22"/>
  </w:num>
  <w:num w:numId="25">
    <w:abstractNumId w:val="43"/>
  </w:num>
  <w:num w:numId="26">
    <w:abstractNumId w:val="10"/>
  </w:num>
  <w:num w:numId="27">
    <w:abstractNumId w:val="5"/>
  </w:num>
  <w:num w:numId="28">
    <w:abstractNumId w:val="35"/>
  </w:num>
  <w:num w:numId="29">
    <w:abstractNumId w:val="0"/>
  </w:num>
  <w:num w:numId="30">
    <w:abstractNumId w:val="9"/>
  </w:num>
  <w:num w:numId="31">
    <w:abstractNumId w:val="41"/>
  </w:num>
  <w:num w:numId="32">
    <w:abstractNumId w:val="37"/>
  </w:num>
  <w:num w:numId="33">
    <w:abstractNumId w:val="11"/>
  </w:num>
  <w:num w:numId="34">
    <w:abstractNumId w:val="8"/>
  </w:num>
  <w:num w:numId="3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32"/>
  </w:num>
  <w:num w:numId="38">
    <w:abstractNumId w:val="23"/>
  </w:num>
  <w:num w:numId="39">
    <w:abstractNumId w:val="7"/>
  </w:num>
  <w:num w:numId="40">
    <w:abstractNumId w:val="18"/>
  </w:num>
  <w:num w:numId="41">
    <w:abstractNumId w:val="13"/>
  </w:num>
  <w:num w:numId="42">
    <w:abstractNumId w:val="31"/>
  </w:num>
  <w:num w:numId="43">
    <w:abstractNumId w:val="1"/>
  </w:num>
  <w:num w:numId="44">
    <w:abstractNumId w:val="6"/>
  </w:num>
  <w:num w:numId="45">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5012"/>
    <w:rsid w:val="0000547A"/>
    <w:rsid w:val="00005C8A"/>
    <w:rsid w:val="00006446"/>
    <w:rsid w:val="00006896"/>
    <w:rsid w:val="00007CDC"/>
    <w:rsid w:val="00010279"/>
    <w:rsid w:val="000104C6"/>
    <w:rsid w:val="000110C9"/>
    <w:rsid w:val="00011B28"/>
    <w:rsid w:val="00011EE8"/>
    <w:rsid w:val="0001225C"/>
    <w:rsid w:val="00012B9F"/>
    <w:rsid w:val="00012C16"/>
    <w:rsid w:val="00013559"/>
    <w:rsid w:val="000141F2"/>
    <w:rsid w:val="00014547"/>
    <w:rsid w:val="00014F30"/>
    <w:rsid w:val="000153E9"/>
    <w:rsid w:val="0001584D"/>
    <w:rsid w:val="00015D15"/>
    <w:rsid w:val="0001611C"/>
    <w:rsid w:val="0001614E"/>
    <w:rsid w:val="0001694D"/>
    <w:rsid w:val="0001717C"/>
    <w:rsid w:val="0001778E"/>
    <w:rsid w:val="000178C4"/>
    <w:rsid w:val="00017AAC"/>
    <w:rsid w:val="00017DC8"/>
    <w:rsid w:val="00020346"/>
    <w:rsid w:val="000208E4"/>
    <w:rsid w:val="00021056"/>
    <w:rsid w:val="00021143"/>
    <w:rsid w:val="00022522"/>
    <w:rsid w:val="00022912"/>
    <w:rsid w:val="0002293A"/>
    <w:rsid w:val="00022BF0"/>
    <w:rsid w:val="00022C6C"/>
    <w:rsid w:val="00023233"/>
    <w:rsid w:val="000246CF"/>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C15"/>
    <w:rsid w:val="00035EA8"/>
    <w:rsid w:val="00035F74"/>
    <w:rsid w:val="00036BA1"/>
    <w:rsid w:val="00036C81"/>
    <w:rsid w:val="00037190"/>
    <w:rsid w:val="0003786A"/>
    <w:rsid w:val="000400B5"/>
    <w:rsid w:val="000405A0"/>
    <w:rsid w:val="00040B33"/>
    <w:rsid w:val="00040B78"/>
    <w:rsid w:val="000410FA"/>
    <w:rsid w:val="0004149C"/>
    <w:rsid w:val="00041D95"/>
    <w:rsid w:val="000422E2"/>
    <w:rsid w:val="00042BE0"/>
    <w:rsid w:val="00042F22"/>
    <w:rsid w:val="000437FA"/>
    <w:rsid w:val="00043DDF"/>
    <w:rsid w:val="00043F3A"/>
    <w:rsid w:val="00044278"/>
    <w:rsid w:val="000444EF"/>
    <w:rsid w:val="00044509"/>
    <w:rsid w:val="00044A9C"/>
    <w:rsid w:val="00044CF4"/>
    <w:rsid w:val="00044ED5"/>
    <w:rsid w:val="00045027"/>
    <w:rsid w:val="000455AE"/>
    <w:rsid w:val="00045651"/>
    <w:rsid w:val="00045735"/>
    <w:rsid w:val="00045A35"/>
    <w:rsid w:val="00045AD3"/>
    <w:rsid w:val="00046351"/>
    <w:rsid w:val="000478C1"/>
    <w:rsid w:val="00050717"/>
    <w:rsid w:val="00050D83"/>
    <w:rsid w:val="00050E2C"/>
    <w:rsid w:val="000511FA"/>
    <w:rsid w:val="000521C1"/>
    <w:rsid w:val="00052400"/>
    <w:rsid w:val="0005264F"/>
    <w:rsid w:val="0005291D"/>
    <w:rsid w:val="00052A07"/>
    <w:rsid w:val="0005330E"/>
    <w:rsid w:val="000534E3"/>
    <w:rsid w:val="00053756"/>
    <w:rsid w:val="00053A5E"/>
    <w:rsid w:val="00053C47"/>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BC0"/>
    <w:rsid w:val="00063EF3"/>
    <w:rsid w:val="000641AA"/>
    <w:rsid w:val="000645B8"/>
    <w:rsid w:val="0006487E"/>
    <w:rsid w:val="0006500A"/>
    <w:rsid w:val="00065243"/>
    <w:rsid w:val="00065AE9"/>
    <w:rsid w:val="00065E1A"/>
    <w:rsid w:val="00065F7E"/>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4D1"/>
    <w:rsid w:val="000756CE"/>
    <w:rsid w:val="00075BF1"/>
    <w:rsid w:val="0007672C"/>
    <w:rsid w:val="00077412"/>
    <w:rsid w:val="0007787A"/>
    <w:rsid w:val="00077A1C"/>
    <w:rsid w:val="00077CF3"/>
    <w:rsid w:val="00077E5F"/>
    <w:rsid w:val="0008001B"/>
    <w:rsid w:val="0008004D"/>
    <w:rsid w:val="00080281"/>
    <w:rsid w:val="0008036A"/>
    <w:rsid w:val="00081AE6"/>
    <w:rsid w:val="000820C5"/>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872"/>
    <w:rsid w:val="00090AF4"/>
    <w:rsid w:val="00090D19"/>
    <w:rsid w:val="00090F49"/>
    <w:rsid w:val="00091557"/>
    <w:rsid w:val="000920A4"/>
    <w:rsid w:val="00092329"/>
    <w:rsid w:val="000923AF"/>
    <w:rsid w:val="000923B4"/>
    <w:rsid w:val="000924C1"/>
    <w:rsid w:val="000924F0"/>
    <w:rsid w:val="00092653"/>
    <w:rsid w:val="00092B27"/>
    <w:rsid w:val="00092BB0"/>
    <w:rsid w:val="00093009"/>
    <w:rsid w:val="000931F0"/>
    <w:rsid w:val="00093474"/>
    <w:rsid w:val="0009356A"/>
    <w:rsid w:val="00093A02"/>
    <w:rsid w:val="00093F8D"/>
    <w:rsid w:val="00094180"/>
    <w:rsid w:val="000945DA"/>
    <w:rsid w:val="00094796"/>
    <w:rsid w:val="00094B04"/>
    <w:rsid w:val="00094DA8"/>
    <w:rsid w:val="0009510F"/>
    <w:rsid w:val="00096A7E"/>
    <w:rsid w:val="00096C23"/>
    <w:rsid w:val="00097774"/>
    <w:rsid w:val="00097CF4"/>
    <w:rsid w:val="000A0028"/>
    <w:rsid w:val="000A0276"/>
    <w:rsid w:val="000A068F"/>
    <w:rsid w:val="000A0B68"/>
    <w:rsid w:val="000A0D5A"/>
    <w:rsid w:val="000A14C2"/>
    <w:rsid w:val="000A1B7B"/>
    <w:rsid w:val="000A22F2"/>
    <w:rsid w:val="000A2538"/>
    <w:rsid w:val="000A3063"/>
    <w:rsid w:val="000A3545"/>
    <w:rsid w:val="000A3C8E"/>
    <w:rsid w:val="000A4164"/>
    <w:rsid w:val="000A447B"/>
    <w:rsid w:val="000A56F2"/>
    <w:rsid w:val="000A590D"/>
    <w:rsid w:val="000A66FE"/>
    <w:rsid w:val="000A6B2E"/>
    <w:rsid w:val="000A6FC9"/>
    <w:rsid w:val="000A70BA"/>
    <w:rsid w:val="000A7DC3"/>
    <w:rsid w:val="000B0223"/>
    <w:rsid w:val="000B02A2"/>
    <w:rsid w:val="000B0640"/>
    <w:rsid w:val="000B0A01"/>
    <w:rsid w:val="000B2024"/>
    <w:rsid w:val="000B254C"/>
    <w:rsid w:val="000B2719"/>
    <w:rsid w:val="000B305D"/>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4E6"/>
    <w:rsid w:val="000C6F9D"/>
    <w:rsid w:val="000C78D8"/>
    <w:rsid w:val="000C7EAB"/>
    <w:rsid w:val="000D0D07"/>
    <w:rsid w:val="000D1145"/>
    <w:rsid w:val="000D14BA"/>
    <w:rsid w:val="000D162D"/>
    <w:rsid w:val="000D2157"/>
    <w:rsid w:val="000D2F63"/>
    <w:rsid w:val="000D4797"/>
    <w:rsid w:val="000D4D63"/>
    <w:rsid w:val="000D5062"/>
    <w:rsid w:val="000D51CD"/>
    <w:rsid w:val="000D51D9"/>
    <w:rsid w:val="000D57A7"/>
    <w:rsid w:val="000D5C17"/>
    <w:rsid w:val="000D5CC5"/>
    <w:rsid w:val="000D6119"/>
    <w:rsid w:val="000D6693"/>
    <w:rsid w:val="000E0527"/>
    <w:rsid w:val="000E0669"/>
    <w:rsid w:val="000E0F0A"/>
    <w:rsid w:val="000E1217"/>
    <w:rsid w:val="000E18EA"/>
    <w:rsid w:val="000E1AEE"/>
    <w:rsid w:val="000E1E92"/>
    <w:rsid w:val="000E20F9"/>
    <w:rsid w:val="000E22A6"/>
    <w:rsid w:val="000E23FF"/>
    <w:rsid w:val="000E371D"/>
    <w:rsid w:val="000E43AB"/>
    <w:rsid w:val="000E50FC"/>
    <w:rsid w:val="000E5324"/>
    <w:rsid w:val="000E5BBB"/>
    <w:rsid w:val="000E5EBB"/>
    <w:rsid w:val="000E66EF"/>
    <w:rsid w:val="000E6C65"/>
    <w:rsid w:val="000E6F04"/>
    <w:rsid w:val="000E6FDE"/>
    <w:rsid w:val="000E700D"/>
    <w:rsid w:val="000E7644"/>
    <w:rsid w:val="000E78E3"/>
    <w:rsid w:val="000F06C4"/>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99"/>
    <w:rsid w:val="00101BCC"/>
    <w:rsid w:val="00101FF2"/>
    <w:rsid w:val="0010203E"/>
    <w:rsid w:val="00102678"/>
    <w:rsid w:val="00102BB7"/>
    <w:rsid w:val="00103174"/>
    <w:rsid w:val="0010337B"/>
    <w:rsid w:val="00103851"/>
    <w:rsid w:val="00103ADA"/>
    <w:rsid w:val="001045CB"/>
    <w:rsid w:val="001048B7"/>
    <w:rsid w:val="00104A7C"/>
    <w:rsid w:val="00105E18"/>
    <w:rsid w:val="00106117"/>
    <w:rsid w:val="001061E3"/>
    <w:rsid w:val="001062FB"/>
    <w:rsid w:val="001063E6"/>
    <w:rsid w:val="00106405"/>
    <w:rsid w:val="00106B59"/>
    <w:rsid w:val="00107025"/>
    <w:rsid w:val="001070B9"/>
    <w:rsid w:val="0011092E"/>
    <w:rsid w:val="0011098F"/>
    <w:rsid w:val="00110D14"/>
    <w:rsid w:val="00110EBC"/>
    <w:rsid w:val="0011220B"/>
    <w:rsid w:val="0011224B"/>
    <w:rsid w:val="00112DEF"/>
    <w:rsid w:val="00113BB3"/>
    <w:rsid w:val="00113CF4"/>
    <w:rsid w:val="00115027"/>
    <w:rsid w:val="00115329"/>
    <w:rsid w:val="001153EA"/>
    <w:rsid w:val="00115643"/>
    <w:rsid w:val="00115912"/>
    <w:rsid w:val="001166E7"/>
    <w:rsid w:val="00116765"/>
    <w:rsid w:val="00116896"/>
    <w:rsid w:val="00116BA8"/>
    <w:rsid w:val="00116BBE"/>
    <w:rsid w:val="00116C54"/>
    <w:rsid w:val="00116FCB"/>
    <w:rsid w:val="001173D5"/>
    <w:rsid w:val="0011747E"/>
    <w:rsid w:val="00117745"/>
    <w:rsid w:val="00117AE6"/>
    <w:rsid w:val="00117CEA"/>
    <w:rsid w:val="0012189E"/>
    <w:rsid w:val="001218CE"/>
    <w:rsid w:val="001219F5"/>
    <w:rsid w:val="00121A20"/>
    <w:rsid w:val="00121D09"/>
    <w:rsid w:val="00123CA8"/>
    <w:rsid w:val="00123D2C"/>
    <w:rsid w:val="001242D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A3E"/>
    <w:rsid w:val="00132FD0"/>
    <w:rsid w:val="001330B8"/>
    <w:rsid w:val="00133147"/>
    <w:rsid w:val="001333A5"/>
    <w:rsid w:val="001344C0"/>
    <w:rsid w:val="001346FA"/>
    <w:rsid w:val="0013494C"/>
    <w:rsid w:val="001350A4"/>
    <w:rsid w:val="00135169"/>
    <w:rsid w:val="00135218"/>
    <w:rsid w:val="00135252"/>
    <w:rsid w:val="0013526B"/>
    <w:rsid w:val="00135394"/>
    <w:rsid w:val="0013580A"/>
    <w:rsid w:val="001358D4"/>
    <w:rsid w:val="00135999"/>
    <w:rsid w:val="001360E1"/>
    <w:rsid w:val="00136630"/>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6C2"/>
    <w:rsid w:val="00143E76"/>
    <w:rsid w:val="001440F0"/>
    <w:rsid w:val="001445CE"/>
    <w:rsid w:val="00144726"/>
    <w:rsid w:val="001447B7"/>
    <w:rsid w:val="00144874"/>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1F68"/>
    <w:rsid w:val="001523B7"/>
    <w:rsid w:val="001526E0"/>
    <w:rsid w:val="001536C0"/>
    <w:rsid w:val="00153A4C"/>
    <w:rsid w:val="00153B76"/>
    <w:rsid w:val="00154220"/>
    <w:rsid w:val="001549FC"/>
    <w:rsid w:val="00155146"/>
    <w:rsid w:val="001551B5"/>
    <w:rsid w:val="00156535"/>
    <w:rsid w:val="00156DC4"/>
    <w:rsid w:val="00157A90"/>
    <w:rsid w:val="00157B60"/>
    <w:rsid w:val="00157B7B"/>
    <w:rsid w:val="00157F10"/>
    <w:rsid w:val="001601B0"/>
    <w:rsid w:val="00160461"/>
    <w:rsid w:val="0016170A"/>
    <w:rsid w:val="001619A7"/>
    <w:rsid w:val="00161D17"/>
    <w:rsid w:val="00162135"/>
    <w:rsid w:val="001629FC"/>
    <w:rsid w:val="00162BD1"/>
    <w:rsid w:val="00163554"/>
    <w:rsid w:val="00163FBD"/>
    <w:rsid w:val="00164034"/>
    <w:rsid w:val="0016524B"/>
    <w:rsid w:val="001654FC"/>
    <w:rsid w:val="001659C1"/>
    <w:rsid w:val="0016660C"/>
    <w:rsid w:val="001669BD"/>
    <w:rsid w:val="0016726A"/>
    <w:rsid w:val="001705F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44F"/>
    <w:rsid w:val="00180B6F"/>
    <w:rsid w:val="0018143F"/>
    <w:rsid w:val="00181940"/>
    <w:rsid w:val="00181D12"/>
    <w:rsid w:val="001833D1"/>
    <w:rsid w:val="001833FB"/>
    <w:rsid w:val="00183599"/>
    <w:rsid w:val="00183F34"/>
    <w:rsid w:val="00184226"/>
    <w:rsid w:val="001846F2"/>
    <w:rsid w:val="001848B6"/>
    <w:rsid w:val="00185251"/>
    <w:rsid w:val="001856D0"/>
    <w:rsid w:val="00186721"/>
    <w:rsid w:val="001869D9"/>
    <w:rsid w:val="00186F7A"/>
    <w:rsid w:val="00187149"/>
    <w:rsid w:val="00187FF9"/>
    <w:rsid w:val="00190AC1"/>
    <w:rsid w:val="001917EA"/>
    <w:rsid w:val="00191A70"/>
    <w:rsid w:val="001921DE"/>
    <w:rsid w:val="001924F7"/>
    <w:rsid w:val="001927C8"/>
    <w:rsid w:val="00192B67"/>
    <w:rsid w:val="00192D14"/>
    <w:rsid w:val="0019341A"/>
    <w:rsid w:val="0019347D"/>
    <w:rsid w:val="00193ABA"/>
    <w:rsid w:val="0019468F"/>
    <w:rsid w:val="00194E68"/>
    <w:rsid w:val="001965C4"/>
    <w:rsid w:val="00196EE2"/>
    <w:rsid w:val="001975F2"/>
    <w:rsid w:val="00197DF9"/>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A03"/>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46A7"/>
    <w:rsid w:val="001B56D1"/>
    <w:rsid w:val="001B5A5D"/>
    <w:rsid w:val="001B653E"/>
    <w:rsid w:val="001B66D0"/>
    <w:rsid w:val="001B69DB"/>
    <w:rsid w:val="001B7034"/>
    <w:rsid w:val="001B74F6"/>
    <w:rsid w:val="001B7A96"/>
    <w:rsid w:val="001C02A9"/>
    <w:rsid w:val="001C04B4"/>
    <w:rsid w:val="001C07F8"/>
    <w:rsid w:val="001C0AAE"/>
    <w:rsid w:val="001C0B35"/>
    <w:rsid w:val="001C0F86"/>
    <w:rsid w:val="001C1A1A"/>
    <w:rsid w:val="001C1A40"/>
    <w:rsid w:val="001C1CE5"/>
    <w:rsid w:val="001C1E98"/>
    <w:rsid w:val="001C2293"/>
    <w:rsid w:val="001C27E1"/>
    <w:rsid w:val="001C3BA6"/>
    <w:rsid w:val="001C3D2A"/>
    <w:rsid w:val="001C3D34"/>
    <w:rsid w:val="001C6312"/>
    <w:rsid w:val="001C664F"/>
    <w:rsid w:val="001C6DF7"/>
    <w:rsid w:val="001C7220"/>
    <w:rsid w:val="001C7F89"/>
    <w:rsid w:val="001D0064"/>
    <w:rsid w:val="001D05B8"/>
    <w:rsid w:val="001D0CC3"/>
    <w:rsid w:val="001D11ED"/>
    <w:rsid w:val="001D1452"/>
    <w:rsid w:val="001D1B44"/>
    <w:rsid w:val="001D2B1F"/>
    <w:rsid w:val="001D2C6B"/>
    <w:rsid w:val="001D2DB5"/>
    <w:rsid w:val="001D3612"/>
    <w:rsid w:val="001D36A9"/>
    <w:rsid w:val="001D377E"/>
    <w:rsid w:val="001D37DE"/>
    <w:rsid w:val="001D3974"/>
    <w:rsid w:val="001D39D0"/>
    <w:rsid w:val="001D3E29"/>
    <w:rsid w:val="001D4321"/>
    <w:rsid w:val="001D4CB3"/>
    <w:rsid w:val="001D4EE6"/>
    <w:rsid w:val="001D51BA"/>
    <w:rsid w:val="001D52F5"/>
    <w:rsid w:val="001D5C84"/>
    <w:rsid w:val="001D6342"/>
    <w:rsid w:val="001D67BB"/>
    <w:rsid w:val="001D69D0"/>
    <w:rsid w:val="001D6D53"/>
    <w:rsid w:val="001D72E0"/>
    <w:rsid w:val="001D783F"/>
    <w:rsid w:val="001D79A1"/>
    <w:rsid w:val="001D7A02"/>
    <w:rsid w:val="001D7AA9"/>
    <w:rsid w:val="001D7BE2"/>
    <w:rsid w:val="001D7C94"/>
    <w:rsid w:val="001E018C"/>
    <w:rsid w:val="001E0427"/>
    <w:rsid w:val="001E0B68"/>
    <w:rsid w:val="001E1B90"/>
    <w:rsid w:val="001E1D92"/>
    <w:rsid w:val="001E217E"/>
    <w:rsid w:val="001E23E4"/>
    <w:rsid w:val="001E2AD7"/>
    <w:rsid w:val="001E3802"/>
    <w:rsid w:val="001E3F06"/>
    <w:rsid w:val="001E41A2"/>
    <w:rsid w:val="001E52E2"/>
    <w:rsid w:val="001E5510"/>
    <w:rsid w:val="001E58E2"/>
    <w:rsid w:val="001E5F35"/>
    <w:rsid w:val="001E6788"/>
    <w:rsid w:val="001E6B7E"/>
    <w:rsid w:val="001E7533"/>
    <w:rsid w:val="001E7AED"/>
    <w:rsid w:val="001F0452"/>
    <w:rsid w:val="001F0CCF"/>
    <w:rsid w:val="001F0E48"/>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727"/>
    <w:rsid w:val="00201F3A"/>
    <w:rsid w:val="00203024"/>
    <w:rsid w:val="0020327F"/>
    <w:rsid w:val="0020369A"/>
    <w:rsid w:val="00203A34"/>
    <w:rsid w:val="00203F96"/>
    <w:rsid w:val="002041BF"/>
    <w:rsid w:val="00204831"/>
    <w:rsid w:val="002049F3"/>
    <w:rsid w:val="00204AD2"/>
    <w:rsid w:val="00204E32"/>
    <w:rsid w:val="002050C4"/>
    <w:rsid w:val="00205E16"/>
    <w:rsid w:val="0020640E"/>
    <w:rsid w:val="002069B2"/>
    <w:rsid w:val="00207F3E"/>
    <w:rsid w:val="00207FA3"/>
    <w:rsid w:val="002106E7"/>
    <w:rsid w:val="002111FD"/>
    <w:rsid w:val="00212316"/>
    <w:rsid w:val="00212596"/>
    <w:rsid w:val="00212C67"/>
    <w:rsid w:val="00212D1B"/>
    <w:rsid w:val="00212D2F"/>
    <w:rsid w:val="00212EB9"/>
    <w:rsid w:val="002132AC"/>
    <w:rsid w:val="0021336E"/>
    <w:rsid w:val="00213A37"/>
    <w:rsid w:val="00214DA8"/>
    <w:rsid w:val="00214F28"/>
    <w:rsid w:val="0021529E"/>
    <w:rsid w:val="00215423"/>
    <w:rsid w:val="00215496"/>
    <w:rsid w:val="002158FA"/>
    <w:rsid w:val="00215991"/>
    <w:rsid w:val="00215D3F"/>
    <w:rsid w:val="00215F14"/>
    <w:rsid w:val="002160C0"/>
    <w:rsid w:val="00216742"/>
    <w:rsid w:val="00217082"/>
    <w:rsid w:val="0021768B"/>
    <w:rsid w:val="0021798E"/>
    <w:rsid w:val="002179C2"/>
    <w:rsid w:val="00217C5E"/>
    <w:rsid w:val="002201EA"/>
    <w:rsid w:val="00220600"/>
    <w:rsid w:val="00220819"/>
    <w:rsid w:val="00220EAB"/>
    <w:rsid w:val="00220F79"/>
    <w:rsid w:val="00221207"/>
    <w:rsid w:val="00221404"/>
    <w:rsid w:val="00222054"/>
    <w:rsid w:val="002221C0"/>
    <w:rsid w:val="002224DB"/>
    <w:rsid w:val="00223278"/>
    <w:rsid w:val="00223FCB"/>
    <w:rsid w:val="0022451F"/>
    <w:rsid w:val="002245DE"/>
    <w:rsid w:val="00224CC9"/>
    <w:rsid w:val="00224E63"/>
    <w:rsid w:val="0022523C"/>
    <w:rsid w:val="002252C3"/>
    <w:rsid w:val="00225343"/>
    <w:rsid w:val="00225571"/>
    <w:rsid w:val="0022591B"/>
    <w:rsid w:val="00225C54"/>
    <w:rsid w:val="00225E18"/>
    <w:rsid w:val="002261AA"/>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2653"/>
    <w:rsid w:val="0023273A"/>
    <w:rsid w:val="00232F64"/>
    <w:rsid w:val="00233E89"/>
    <w:rsid w:val="002346E3"/>
    <w:rsid w:val="002349E8"/>
    <w:rsid w:val="00234EB4"/>
    <w:rsid w:val="00235632"/>
    <w:rsid w:val="00235872"/>
    <w:rsid w:val="0023599B"/>
    <w:rsid w:val="00235CAB"/>
    <w:rsid w:val="00235DAD"/>
    <w:rsid w:val="00236493"/>
    <w:rsid w:val="00236D46"/>
    <w:rsid w:val="00236ED3"/>
    <w:rsid w:val="00237918"/>
    <w:rsid w:val="002413CC"/>
    <w:rsid w:val="00241559"/>
    <w:rsid w:val="00241B61"/>
    <w:rsid w:val="00241E5A"/>
    <w:rsid w:val="002420F2"/>
    <w:rsid w:val="00242362"/>
    <w:rsid w:val="0024267E"/>
    <w:rsid w:val="002426E0"/>
    <w:rsid w:val="00243179"/>
    <w:rsid w:val="0024350A"/>
    <w:rsid w:val="002435B3"/>
    <w:rsid w:val="00244040"/>
    <w:rsid w:val="00244C19"/>
    <w:rsid w:val="00245042"/>
    <w:rsid w:val="00245766"/>
    <w:rsid w:val="002458EB"/>
    <w:rsid w:val="002462D0"/>
    <w:rsid w:val="00246594"/>
    <w:rsid w:val="002468B7"/>
    <w:rsid w:val="00247007"/>
    <w:rsid w:val="0024729C"/>
    <w:rsid w:val="002502F9"/>
    <w:rsid w:val="00251316"/>
    <w:rsid w:val="00251615"/>
    <w:rsid w:val="002518B0"/>
    <w:rsid w:val="00251B4A"/>
    <w:rsid w:val="00251DE3"/>
    <w:rsid w:val="0025243C"/>
    <w:rsid w:val="00252686"/>
    <w:rsid w:val="002536A0"/>
    <w:rsid w:val="00253EB4"/>
    <w:rsid w:val="0025443C"/>
    <w:rsid w:val="00254A66"/>
    <w:rsid w:val="0025555E"/>
    <w:rsid w:val="00255C1A"/>
    <w:rsid w:val="00255D36"/>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C81"/>
    <w:rsid w:val="00266105"/>
    <w:rsid w:val="00266214"/>
    <w:rsid w:val="00266A85"/>
    <w:rsid w:val="00267075"/>
    <w:rsid w:val="00267A3C"/>
    <w:rsid w:val="00267C83"/>
    <w:rsid w:val="00270C93"/>
    <w:rsid w:val="0027144F"/>
    <w:rsid w:val="00271A63"/>
    <w:rsid w:val="00271F3A"/>
    <w:rsid w:val="00273278"/>
    <w:rsid w:val="002737F4"/>
    <w:rsid w:val="00273D70"/>
    <w:rsid w:val="00273E0E"/>
    <w:rsid w:val="00273E1B"/>
    <w:rsid w:val="00273E84"/>
    <w:rsid w:val="002744A4"/>
    <w:rsid w:val="00274606"/>
    <w:rsid w:val="00274BB8"/>
    <w:rsid w:val="00274C41"/>
    <w:rsid w:val="00274DFF"/>
    <w:rsid w:val="00275E01"/>
    <w:rsid w:val="00276081"/>
    <w:rsid w:val="00276B67"/>
    <w:rsid w:val="00277097"/>
    <w:rsid w:val="00277490"/>
    <w:rsid w:val="00277881"/>
    <w:rsid w:val="002805F5"/>
    <w:rsid w:val="00280751"/>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1CB"/>
    <w:rsid w:val="00293757"/>
    <w:rsid w:val="002937A1"/>
    <w:rsid w:val="00294052"/>
    <w:rsid w:val="00294B70"/>
    <w:rsid w:val="002951CC"/>
    <w:rsid w:val="00295BE1"/>
    <w:rsid w:val="00295FCF"/>
    <w:rsid w:val="00296227"/>
    <w:rsid w:val="00296314"/>
    <w:rsid w:val="0029637D"/>
    <w:rsid w:val="0029649C"/>
    <w:rsid w:val="00296DB9"/>
    <w:rsid w:val="00296F44"/>
    <w:rsid w:val="0029777D"/>
    <w:rsid w:val="002A055E"/>
    <w:rsid w:val="002A12B1"/>
    <w:rsid w:val="002A15E9"/>
    <w:rsid w:val="002A1733"/>
    <w:rsid w:val="002A1D4E"/>
    <w:rsid w:val="002A1F3F"/>
    <w:rsid w:val="002A2107"/>
    <w:rsid w:val="002A2582"/>
    <w:rsid w:val="002A2869"/>
    <w:rsid w:val="002A2B92"/>
    <w:rsid w:val="002A3017"/>
    <w:rsid w:val="002A3257"/>
    <w:rsid w:val="002A37EE"/>
    <w:rsid w:val="002A3FC3"/>
    <w:rsid w:val="002A4063"/>
    <w:rsid w:val="002A494D"/>
    <w:rsid w:val="002A4C62"/>
    <w:rsid w:val="002A4CC1"/>
    <w:rsid w:val="002A5954"/>
    <w:rsid w:val="002A5F35"/>
    <w:rsid w:val="002A601F"/>
    <w:rsid w:val="002A6158"/>
    <w:rsid w:val="002A61E4"/>
    <w:rsid w:val="002A6327"/>
    <w:rsid w:val="002A6CFF"/>
    <w:rsid w:val="002A6FF8"/>
    <w:rsid w:val="002A7683"/>
    <w:rsid w:val="002B016A"/>
    <w:rsid w:val="002B1AD0"/>
    <w:rsid w:val="002B1D70"/>
    <w:rsid w:val="002B24D6"/>
    <w:rsid w:val="002B2C00"/>
    <w:rsid w:val="002B2ED6"/>
    <w:rsid w:val="002B3A7C"/>
    <w:rsid w:val="002B3B0D"/>
    <w:rsid w:val="002B3DE6"/>
    <w:rsid w:val="002B3F2A"/>
    <w:rsid w:val="002B3FE9"/>
    <w:rsid w:val="002B4E2F"/>
    <w:rsid w:val="002B6D00"/>
    <w:rsid w:val="002B6FA2"/>
    <w:rsid w:val="002B7409"/>
    <w:rsid w:val="002B77BF"/>
    <w:rsid w:val="002C0976"/>
    <w:rsid w:val="002C1174"/>
    <w:rsid w:val="002C151A"/>
    <w:rsid w:val="002C1748"/>
    <w:rsid w:val="002C2995"/>
    <w:rsid w:val="002C2F7A"/>
    <w:rsid w:val="002C31B3"/>
    <w:rsid w:val="002C38A5"/>
    <w:rsid w:val="002C3FD2"/>
    <w:rsid w:val="002C400F"/>
    <w:rsid w:val="002C41E6"/>
    <w:rsid w:val="002C4435"/>
    <w:rsid w:val="002C4558"/>
    <w:rsid w:val="002C4D0F"/>
    <w:rsid w:val="002C4D90"/>
    <w:rsid w:val="002C4E3C"/>
    <w:rsid w:val="002C4F3C"/>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25FC"/>
    <w:rsid w:val="002D2CBF"/>
    <w:rsid w:val="002D2CFD"/>
    <w:rsid w:val="002D2E85"/>
    <w:rsid w:val="002D2FD4"/>
    <w:rsid w:val="002D34B2"/>
    <w:rsid w:val="002D3F52"/>
    <w:rsid w:val="002D4147"/>
    <w:rsid w:val="002D416D"/>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943"/>
    <w:rsid w:val="002E51A5"/>
    <w:rsid w:val="002E659A"/>
    <w:rsid w:val="002E689B"/>
    <w:rsid w:val="002E6ECC"/>
    <w:rsid w:val="002E7003"/>
    <w:rsid w:val="002E76C8"/>
    <w:rsid w:val="002E7937"/>
    <w:rsid w:val="002E7CAE"/>
    <w:rsid w:val="002E7F8F"/>
    <w:rsid w:val="002F07A4"/>
    <w:rsid w:val="002F2771"/>
    <w:rsid w:val="002F2961"/>
    <w:rsid w:val="002F2D41"/>
    <w:rsid w:val="002F2DD9"/>
    <w:rsid w:val="002F2F73"/>
    <w:rsid w:val="002F37A9"/>
    <w:rsid w:val="002F405E"/>
    <w:rsid w:val="002F406F"/>
    <w:rsid w:val="002F4AE1"/>
    <w:rsid w:val="002F52F2"/>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1EC0"/>
    <w:rsid w:val="00302558"/>
    <w:rsid w:val="00302569"/>
    <w:rsid w:val="0030256B"/>
    <w:rsid w:val="00302D11"/>
    <w:rsid w:val="00303697"/>
    <w:rsid w:val="003038EC"/>
    <w:rsid w:val="0030501F"/>
    <w:rsid w:val="00305215"/>
    <w:rsid w:val="00305444"/>
    <w:rsid w:val="00306895"/>
    <w:rsid w:val="0030704D"/>
    <w:rsid w:val="0030748F"/>
    <w:rsid w:val="00307A45"/>
    <w:rsid w:val="00307BA1"/>
    <w:rsid w:val="00307CDE"/>
    <w:rsid w:val="00310907"/>
    <w:rsid w:val="0031104E"/>
    <w:rsid w:val="0031117E"/>
    <w:rsid w:val="00311702"/>
    <w:rsid w:val="00311E82"/>
    <w:rsid w:val="003120BE"/>
    <w:rsid w:val="003124BA"/>
    <w:rsid w:val="003126B6"/>
    <w:rsid w:val="00312C0A"/>
    <w:rsid w:val="00313FD6"/>
    <w:rsid w:val="003143BD"/>
    <w:rsid w:val="00314C53"/>
    <w:rsid w:val="00314CB9"/>
    <w:rsid w:val="00314E39"/>
    <w:rsid w:val="003153C1"/>
    <w:rsid w:val="00317B08"/>
    <w:rsid w:val="00320177"/>
    <w:rsid w:val="003203ED"/>
    <w:rsid w:val="0032130F"/>
    <w:rsid w:val="00321C62"/>
    <w:rsid w:val="003227AF"/>
    <w:rsid w:val="00322820"/>
    <w:rsid w:val="00322C9F"/>
    <w:rsid w:val="003233E6"/>
    <w:rsid w:val="00324135"/>
    <w:rsid w:val="003242DD"/>
    <w:rsid w:val="00324844"/>
    <w:rsid w:val="003249B6"/>
    <w:rsid w:val="00324AA1"/>
    <w:rsid w:val="00324D23"/>
    <w:rsid w:val="00325768"/>
    <w:rsid w:val="00325884"/>
    <w:rsid w:val="00325F35"/>
    <w:rsid w:val="003260A9"/>
    <w:rsid w:val="00327227"/>
    <w:rsid w:val="00327977"/>
    <w:rsid w:val="003308BF"/>
    <w:rsid w:val="00330D80"/>
    <w:rsid w:val="00331234"/>
    <w:rsid w:val="00331751"/>
    <w:rsid w:val="00331E4A"/>
    <w:rsid w:val="003329DD"/>
    <w:rsid w:val="003330BE"/>
    <w:rsid w:val="003334EA"/>
    <w:rsid w:val="0033352E"/>
    <w:rsid w:val="00333F7D"/>
    <w:rsid w:val="00333FD7"/>
    <w:rsid w:val="00334165"/>
    <w:rsid w:val="00334578"/>
    <w:rsid w:val="00334579"/>
    <w:rsid w:val="00334629"/>
    <w:rsid w:val="00334D0C"/>
    <w:rsid w:val="00334D2E"/>
    <w:rsid w:val="0033520D"/>
    <w:rsid w:val="00335695"/>
    <w:rsid w:val="00335858"/>
    <w:rsid w:val="003365CB"/>
    <w:rsid w:val="00336BDA"/>
    <w:rsid w:val="00337135"/>
    <w:rsid w:val="00337561"/>
    <w:rsid w:val="003379A9"/>
    <w:rsid w:val="00337A30"/>
    <w:rsid w:val="00337A41"/>
    <w:rsid w:val="00340CA8"/>
    <w:rsid w:val="0034106C"/>
    <w:rsid w:val="0034166C"/>
    <w:rsid w:val="003419A8"/>
    <w:rsid w:val="00342BD7"/>
    <w:rsid w:val="00343C63"/>
    <w:rsid w:val="0034447A"/>
    <w:rsid w:val="00345E4F"/>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A40"/>
    <w:rsid w:val="00356F62"/>
    <w:rsid w:val="003570AE"/>
    <w:rsid w:val="00357380"/>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B74"/>
    <w:rsid w:val="00370C16"/>
    <w:rsid w:val="00370E47"/>
    <w:rsid w:val="00371062"/>
    <w:rsid w:val="00371790"/>
    <w:rsid w:val="00372228"/>
    <w:rsid w:val="00372953"/>
    <w:rsid w:val="00372AAF"/>
    <w:rsid w:val="00373969"/>
    <w:rsid w:val="003742AC"/>
    <w:rsid w:val="003744CE"/>
    <w:rsid w:val="00374EB6"/>
    <w:rsid w:val="00374F8B"/>
    <w:rsid w:val="00375719"/>
    <w:rsid w:val="0037673C"/>
    <w:rsid w:val="003768AA"/>
    <w:rsid w:val="00376B0A"/>
    <w:rsid w:val="0037719F"/>
    <w:rsid w:val="00377CE1"/>
    <w:rsid w:val="00380383"/>
    <w:rsid w:val="00380D7D"/>
    <w:rsid w:val="0038102E"/>
    <w:rsid w:val="00381345"/>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BE3"/>
    <w:rsid w:val="00393FE3"/>
    <w:rsid w:val="0039403A"/>
    <w:rsid w:val="003946B1"/>
    <w:rsid w:val="00394A84"/>
    <w:rsid w:val="00394D8D"/>
    <w:rsid w:val="0039520F"/>
    <w:rsid w:val="00395948"/>
    <w:rsid w:val="00395F42"/>
    <w:rsid w:val="003967CC"/>
    <w:rsid w:val="00396925"/>
    <w:rsid w:val="00396C06"/>
    <w:rsid w:val="0039727D"/>
    <w:rsid w:val="00397568"/>
    <w:rsid w:val="0039764C"/>
    <w:rsid w:val="00397827"/>
    <w:rsid w:val="003978A8"/>
    <w:rsid w:val="003A09FD"/>
    <w:rsid w:val="003A0CC8"/>
    <w:rsid w:val="003A0DAE"/>
    <w:rsid w:val="003A21A8"/>
    <w:rsid w:val="003A2207"/>
    <w:rsid w:val="003A2223"/>
    <w:rsid w:val="003A2A0F"/>
    <w:rsid w:val="003A2DD7"/>
    <w:rsid w:val="003A3994"/>
    <w:rsid w:val="003A4479"/>
    <w:rsid w:val="003A453F"/>
    <w:rsid w:val="003A45A1"/>
    <w:rsid w:val="003A4C90"/>
    <w:rsid w:val="003A4EBD"/>
    <w:rsid w:val="003A5124"/>
    <w:rsid w:val="003A5669"/>
    <w:rsid w:val="003A5B0A"/>
    <w:rsid w:val="003A5C85"/>
    <w:rsid w:val="003A5EA3"/>
    <w:rsid w:val="003A61F8"/>
    <w:rsid w:val="003A63C8"/>
    <w:rsid w:val="003A6BAC"/>
    <w:rsid w:val="003A6BE0"/>
    <w:rsid w:val="003A722F"/>
    <w:rsid w:val="003A7D5E"/>
    <w:rsid w:val="003A7EF3"/>
    <w:rsid w:val="003B0285"/>
    <w:rsid w:val="003B055B"/>
    <w:rsid w:val="003B0669"/>
    <w:rsid w:val="003B0DC8"/>
    <w:rsid w:val="003B1053"/>
    <w:rsid w:val="003B159C"/>
    <w:rsid w:val="003B172F"/>
    <w:rsid w:val="003B1A7A"/>
    <w:rsid w:val="003B1DDF"/>
    <w:rsid w:val="003B29D5"/>
    <w:rsid w:val="003B2A29"/>
    <w:rsid w:val="003B2AE7"/>
    <w:rsid w:val="003B2B22"/>
    <w:rsid w:val="003B35D9"/>
    <w:rsid w:val="003B369F"/>
    <w:rsid w:val="003B36A3"/>
    <w:rsid w:val="003B47DF"/>
    <w:rsid w:val="003B4971"/>
    <w:rsid w:val="003B4BD5"/>
    <w:rsid w:val="003B4C96"/>
    <w:rsid w:val="003B4EB4"/>
    <w:rsid w:val="003B53CC"/>
    <w:rsid w:val="003B63E2"/>
    <w:rsid w:val="003B645C"/>
    <w:rsid w:val="003B6931"/>
    <w:rsid w:val="003B72C3"/>
    <w:rsid w:val="003B74D8"/>
    <w:rsid w:val="003B795B"/>
    <w:rsid w:val="003B7AC3"/>
    <w:rsid w:val="003B7FE5"/>
    <w:rsid w:val="003C04DD"/>
    <w:rsid w:val="003C0D50"/>
    <w:rsid w:val="003C11C8"/>
    <w:rsid w:val="003C12B9"/>
    <w:rsid w:val="003C1B83"/>
    <w:rsid w:val="003C22BF"/>
    <w:rsid w:val="003C246F"/>
    <w:rsid w:val="003C2702"/>
    <w:rsid w:val="003C2907"/>
    <w:rsid w:val="003C3076"/>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84F"/>
    <w:rsid w:val="003D2478"/>
    <w:rsid w:val="003D3F37"/>
    <w:rsid w:val="003D41C3"/>
    <w:rsid w:val="003D4835"/>
    <w:rsid w:val="003D5831"/>
    <w:rsid w:val="003D5894"/>
    <w:rsid w:val="003D5B1F"/>
    <w:rsid w:val="003D6122"/>
    <w:rsid w:val="003D63E6"/>
    <w:rsid w:val="003D6509"/>
    <w:rsid w:val="003D6649"/>
    <w:rsid w:val="003D6FFA"/>
    <w:rsid w:val="003D7146"/>
    <w:rsid w:val="003D7999"/>
    <w:rsid w:val="003D7FB1"/>
    <w:rsid w:val="003E05B9"/>
    <w:rsid w:val="003E104F"/>
    <w:rsid w:val="003E128F"/>
    <w:rsid w:val="003E14A6"/>
    <w:rsid w:val="003E15FA"/>
    <w:rsid w:val="003E15FB"/>
    <w:rsid w:val="003E16CC"/>
    <w:rsid w:val="003E179A"/>
    <w:rsid w:val="003E1D16"/>
    <w:rsid w:val="003E1D23"/>
    <w:rsid w:val="003E217D"/>
    <w:rsid w:val="003E236C"/>
    <w:rsid w:val="003E24A5"/>
    <w:rsid w:val="003E332D"/>
    <w:rsid w:val="003E3A77"/>
    <w:rsid w:val="003E3DD1"/>
    <w:rsid w:val="003E42D2"/>
    <w:rsid w:val="003E4493"/>
    <w:rsid w:val="003E46C7"/>
    <w:rsid w:val="003E476D"/>
    <w:rsid w:val="003E4789"/>
    <w:rsid w:val="003E4D41"/>
    <w:rsid w:val="003E517D"/>
    <w:rsid w:val="003E55E4"/>
    <w:rsid w:val="003E595A"/>
    <w:rsid w:val="003E5B3A"/>
    <w:rsid w:val="003E60D4"/>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3A1D"/>
    <w:rsid w:val="003F3E78"/>
    <w:rsid w:val="003F4036"/>
    <w:rsid w:val="003F40B7"/>
    <w:rsid w:val="003F4A38"/>
    <w:rsid w:val="003F4A65"/>
    <w:rsid w:val="003F56D3"/>
    <w:rsid w:val="003F5B82"/>
    <w:rsid w:val="003F5CA0"/>
    <w:rsid w:val="003F5DCE"/>
    <w:rsid w:val="003F6392"/>
    <w:rsid w:val="003F655A"/>
    <w:rsid w:val="003F6BBE"/>
    <w:rsid w:val="003F7407"/>
    <w:rsid w:val="003F77C3"/>
    <w:rsid w:val="003F77D2"/>
    <w:rsid w:val="004000E8"/>
    <w:rsid w:val="004008B0"/>
    <w:rsid w:val="00400E6F"/>
    <w:rsid w:val="004016FE"/>
    <w:rsid w:val="00402353"/>
    <w:rsid w:val="004024F0"/>
    <w:rsid w:val="0040255D"/>
    <w:rsid w:val="004028A6"/>
    <w:rsid w:val="00402E2B"/>
    <w:rsid w:val="00403000"/>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10E"/>
    <w:rsid w:val="0041258E"/>
    <w:rsid w:val="0041263E"/>
    <w:rsid w:val="00412D8D"/>
    <w:rsid w:val="00413514"/>
    <w:rsid w:val="0041384A"/>
    <w:rsid w:val="00413AAC"/>
    <w:rsid w:val="00414064"/>
    <w:rsid w:val="00414173"/>
    <w:rsid w:val="00414522"/>
    <w:rsid w:val="00414523"/>
    <w:rsid w:val="00414AB1"/>
    <w:rsid w:val="00414C64"/>
    <w:rsid w:val="00415E8A"/>
    <w:rsid w:val="00416347"/>
    <w:rsid w:val="00416828"/>
    <w:rsid w:val="00416DDF"/>
    <w:rsid w:val="00416EC3"/>
    <w:rsid w:val="0041761D"/>
    <w:rsid w:val="00420230"/>
    <w:rsid w:val="00420665"/>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863"/>
    <w:rsid w:val="0043187F"/>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58F"/>
    <w:rsid w:val="004427DC"/>
    <w:rsid w:val="00442A5F"/>
    <w:rsid w:val="00443C63"/>
    <w:rsid w:val="00444B1D"/>
    <w:rsid w:val="00444F56"/>
    <w:rsid w:val="004452C3"/>
    <w:rsid w:val="00445828"/>
    <w:rsid w:val="004458A7"/>
    <w:rsid w:val="004459C8"/>
    <w:rsid w:val="00446488"/>
    <w:rsid w:val="004465F5"/>
    <w:rsid w:val="00446A99"/>
    <w:rsid w:val="00446F5E"/>
    <w:rsid w:val="0044705A"/>
    <w:rsid w:val="004475BC"/>
    <w:rsid w:val="00447903"/>
    <w:rsid w:val="00447BC3"/>
    <w:rsid w:val="00450214"/>
    <w:rsid w:val="00450363"/>
    <w:rsid w:val="00450677"/>
    <w:rsid w:val="00450E98"/>
    <w:rsid w:val="004517AA"/>
    <w:rsid w:val="00451975"/>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60325"/>
    <w:rsid w:val="00460D15"/>
    <w:rsid w:val="004616C4"/>
    <w:rsid w:val="004616E7"/>
    <w:rsid w:val="00461892"/>
    <w:rsid w:val="00462C36"/>
    <w:rsid w:val="00463351"/>
    <w:rsid w:val="004635B9"/>
    <w:rsid w:val="00464899"/>
    <w:rsid w:val="0046493F"/>
    <w:rsid w:val="004661B2"/>
    <w:rsid w:val="004669E2"/>
    <w:rsid w:val="00466F5E"/>
    <w:rsid w:val="00466FFC"/>
    <w:rsid w:val="00467D4D"/>
    <w:rsid w:val="00470334"/>
    <w:rsid w:val="00470B4B"/>
    <w:rsid w:val="00470BD9"/>
    <w:rsid w:val="00470C2E"/>
    <w:rsid w:val="00470C31"/>
    <w:rsid w:val="00471100"/>
    <w:rsid w:val="0047271B"/>
    <w:rsid w:val="00472CF7"/>
    <w:rsid w:val="00472CFD"/>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50"/>
    <w:rsid w:val="004804AB"/>
    <w:rsid w:val="0048061C"/>
    <w:rsid w:val="004809E0"/>
    <w:rsid w:val="00480C8B"/>
    <w:rsid w:val="00480D9D"/>
    <w:rsid w:val="00480E5D"/>
    <w:rsid w:val="00481203"/>
    <w:rsid w:val="004815FD"/>
    <w:rsid w:val="00481705"/>
    <w:rsid w:val="00481DE7"/>
    <w:rsid w:val="00481FB4"/>
    <w:rsid w:val="00482187"/>
    <w:rsid w:val="0048266F"/>
    <w:rsid w:val="00482695"/>
    <w:rsid w:val="004829E0"/>
    <w:rsid w:val="00482ED3"/>
    <w:rsid w:val="0048363F"/>
    <w:rsid w:val="00483EFF"/>
    <w:rsid w:val="004842C3"/>
    <w:rsid w:val="00484787"/>
    <w:rsid w:val="004850AA"/>
    <w:rsid w:val="00485160"/>
    <w:rsid w:val="0048579F"/>
    <w:rsid w:val="00485B50"/>
    <w:rsid w:val="004860DF"/>
    <w:rsid w:val="0048634B"/>
    <w:rsid w:val="004864F3"/>
    <w:rsid w:val="00486739"/>
    <w:rsid w:val="00486EE9"/>
    <w:rsid w:val="00487362"/>
    <w:rsid w:val="00490025"/>
    <w:rsid w:val="00490B24"/>
    <w:rsid w:val="00490C6F"/>
    <w:rsid w:val="00490CDA"/>
    <w:rsid w:val="00491816"/>
    <w:rsid w:val="004918C1"/>
    <w:rsid w:val="00491B36"/>
    <w:rsid w:val="004927D8"/>
    <w:rsid w:val="00492854"/>
    <w:rsid w:val="00492BC5"/>
    <w:rsid w:val="00492E72"/>
    <w:rsid w:val="00493240"/>
    <w:rsid w:val="00494BB0"/>
    <w:rsid w:val="00494C27"/>
    <w:rsid w:val="00495043"/>
    <w:rsid w:val="00495D6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33E"/>
    <w:rsid w:val="004A574C"/>
    <w:rsid w:val="004A614C"/>
    <w:rsid w:val="004A62B5"/>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F6C"/>
    <w:rsid w:val="004B443C"/>
    <w:rsid w:val="004B4459"/>
    <w:rsid w:val="004B44CE"/>
    <w:rsid w:val="004B4593"/>
    <w:rsid w:val="004B618C"/>
    <w:rsid w:val="004B74E1"/>
    <w:rsid w:val="004B7C0C"/>
    <w:rsid w:val="004C0C9D"/>
    <w:rsid w:val="004C1260"/>
    <w:rsid w:val="004C158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5FA4"/>
    <w:rsid w:val="004C6A7A"/>
    <w:rsid w:val="004C6D2F"/>
    <w:rsid w:val="004C6D4F"/>
    <w:rsid w:val="004C6ED8"/>
    <w:rsid w:val="004C71D1"/>
    <w:rsid w:val="004C72BF"/>
    <w:rsid w:val="004C77F7"/>
    <w:rsid w:val="004D06BB"/>
    <w:rsid w:val="004D2254"/>
    <w:rsid w:val="004D22B0"/>
    <w:rsid w:val="004D3336"/>
    <w:rsid w:val="004D3549"/>
    <w:rsid w:val="004D36B1"/>
    <w:rsid w:val="004D3C15"/>
    <w:rsid w:val="004D594B"/>
    <w:rsid w:val="004D6C54"/>
    <w:rsid w:val="004D6E88"/>
    <w:rsid w:val="004D7C1C"/>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B1E"/>
    <w:rsid w:val="004E2C0C"/>
    <w:rsid w:val="004E2CD4"/>
    <w:rsid w:val="004E36B0"/>
    <w:rsid w:val="004E36CC"/>
    <w:rsid w:val="004E37A5"/>
    <w:rsid w:val="004E3BAF"/>
    <w:rsid w:val="004E421C"/>
    <w:rsid w:val="004E45AE"/>
    <w:rsid w:val="004E462E"/>
    <w:rsid w:val="004E49EC"/>
    <w:rsid w:val="004E4D89"/>
    <w:rsid w:val="004E4F4D"/>
    <w:rsid w:val="004E53C7"/>
    <w:rsid w:val="004E56DC"/>
    <w:rsid w:val="004E5F91"/>
    <w:rsid w:val="004E65CB"/>
    <w:rsid w:val="004E6ADC"/>
    <w:rsid w:val="004E6C03"/>
    <w:rsid w:val="004E76F4"/>
    <w:rsid w:val="004E7873"/>
    <w:rsid w:val="004E7EB2"/>
    <w:rsid w:val="004F0445"/>
    <w:rsid w:val="004F0B6C"/>
    <w:rsid w:val="004F19B6"/>
    <w:rsid w:val="004F19EB"/>
    <w:rsid w:val="004F2078"/>
    <w:rsid w:val="004F27D0"/>
    <w:rsid w:val="004F2BC6"/>
    <w:rsid w:val="004F30B7"/>
    <w:rsid w:val="004F4DA3"/>
    <w:rsid w:val="004F53E9"/>
    <w:rsid w:val="004F59E5"/>
    <w:rsid w:val="004F631B"/>
    <w:rsid w:val="004F6322"/>
    <w:rsid w:val="004F6499"/>
    <w:rsid w:val="004F659D"/>
    <w:rsid w:val="004F66A7"/>
    <w:rsid w:val="004F735E"/>
    <w:rsid w:val="0050006C"/>
    <w:rsid w:val="00500B52"/>
    <w:rsid w:val="00500DAF"/>
    <w:rsid w:val="005011FB"/>
    <w:rsid w:val="00501DBE"/>
    <w:rsid w:val="005023AE"/>
    <w:rsid w:val="0050268E"/>
    <w:rsid w:val="0050318E"/>
    <w:rsid w:val="00504512"/>
    <w:rsid w:val="00504D78"/>
    <w:rsid w:val="00504F9B"/>
    <w:rsid w:val="005056B8"/>
    <w:rsid w:val="00506557"/>
    <w:rsid w:val="00506746"/>
    <w:rsid w:val="0050677A"/>
    <w:rsid w:val="005067FF"/>
    <w:rsid w:val="00506849"/>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34DC"/>
    <w:rsid w:val="0051441F"/>
    <w:rsid w:val="00514531"/>
    <w:rsid w:val="005146A4"/>
    <w:rsid w:val="005147C3"/>
    <w:rsid w:val="00515312"/>
    <w:rsid w:val="005153A7"/>
    <w:rsid w:val="0051546F"/>
    <w:rsid w:val="0051597B"/>
    <w:rsid w:val="005167D3"/>
    <w:rsid w:val="00517FD4"/>
    <w:rsid w:val="005219CF"/>
    <w:rsid w:val="00522170"/>
    <w:rsid w:val="00522857"/>
    <w:rsid w:val="005234AA"/>
    <w:rsid w:val="00523BBA"/>
    <w:rsid w:val="00523F6E"/>
    <w:rsid w:val="005251B0"/>
    <w:rsid w:val="00525A40"/>
    <w:rsid w:val="005263E0"/>
    <w:rsid w:val="005266DD"/>
    <w:rsid w:val="005274CF"/>
    <w:rsid w:val="00527629"/>
    <w:rsid w:val="00527D68"/>
    <w:rsid w:val="00530333"/>
    <w:rsid w:val="005307BD"/>
    <w:rsid w:val="00530B69"/>
    <w:rsid w:val="00530D7E"/>
    <w:rsid w:val="00532A25"/>
    <w:rsid w:val="00532AAB"/>
    <w:rsid w:val="00533C5F"/>
    <w:rsid w:val="00533CBE"/>
    <w:rsid w:val="00533D60"/>
    <w:rsid w:val="005346C5"/>
    <w:rsid w:val="00534A84"/>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5B15"/>
    <w:rsid w:val="0054634A"/>
    <w:rsid w:val="005464F6"/>
    <w:rsid w:val="005465A6"/>
    <w:rsid w:val="00546970"/>
    <w:rsid w:val="00546D33"/>
    <w:rsid w:val="00546F3E"/>
    <w:rsid w:val="005470F3"/>
    <w:rsid w:val="00547601"/>
    <w:rsid w:val="00547FF5"/>
    <w:rsid w:val="00550BAB"/>
    <w:rsid w:val="00551810"/>
    <w:rsid w:val="005527BD"/>
    <w:rsid w:val="005539DE"/>
    <w:rsid w:val="00554164"/>
    <w:rsid w:val="0055446D"/>
    <w:rsid w:val="00554D8B"/>
    <w:rsid w:val="00554E19"/>
    <w:rsid w:val="00555048"/>
    <w:rsid w:val="00555E82"/>
    <w:rsid w:val="0055688F"/>
    <w:rsid w:val="0055708B"/>
    <w:rsid w:val="005574AF"/>
    <w:rsid w:val="005577C0"/>
    <w:rsid w:val="00560C31"/>
    <w:rsid w:val="0056121F"/>
    <w:rsid w:val="00561317"/>
    <w:rsid w:val="005625C4"/>
    <w:rsid w:val="00562F88"/>
    <w:rsid w:val="00563372"/>
    <w:rsid w:val="0056356B"/>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4C7"/>
    <w:rsid w:val="00576734"/>
    <w:rsid w:val="00576784"/>
    <w:rsid w:val="00576D08"/>
    <w:rsid w:val="0057762F"/>
    <w:rsid w:val="00577D2C"/>
    <w:rsid w:val="00577E97"/>
    <w:rsid w:val="0058120B"/>
    <w:rsid w:val="0058172D"/>
    <w:rsid w:val="005817C9"/>
    <w:rsid w:val="00582561"/>
    <w:rsid w:val="00582809"/>
    <w:rsid w:val="00583962"/>
    <w:rsid w:val="005839D8"/>
    <w:rsid w:val="00583B3A"/>
    <w:rsid w:val="00583F8C"/>
    <w:rsid w:val="00584025"/>
    <w:rsid w:val="00584140"/>
    <w:rsid w:val="00585C6A"/>
    <w:rsid w:val="00586023"/>
    <w:rsid w:val="0058638E"/>
    <w:rsid w:val="00586451"/>
    <w:rsid w:val="00586C33"/>
    <w:rsid w:val="0058798C"/>
    <w:rsid w:val="00587CB2"/>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16"/>
    <w:rsid w:val="00595F77"/>
    <w:rsid w:val="00596121"/>
    <w:rsid w:val="00596E6C"/>
    <w:rsid w:val="005971ED"/>
    <w:rsid w:val="0059779B"/>
    <w:rsid w:val="00597B77"/>
    <w:rsid w:val="00597D24"/>
    <w:rsid w:val="00597ECF"/>
    <w:rsid w:val="005A04F4"/>
    <w:rsid w:val="005A0771"/>
    <w:rsid w:val="005A08A7"/>
    <w:rsid w:val="005A0942"/>
    <w:rsid w:val="005A0B5A"/>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7F3"/>
    <w:rsid w:val="005A6991"/>
    <w:rsid w:val="005A752F"/>
    <w:rsid w:val="005B0105"/>
    <w:rsid w:val="005B0595"/>
    <w:rsid w:val="005B0BA9"/>
    <w:rsid w:val="005B0E9B"/>
    <w:rsid w:val="005B0EC1"/>
    <w:rsid w:val="005B0EED"/>
    <w:rsid w:val="005B138E"/>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2B"/>
    <w:rsid w:val="005C2555"/>
    <w:rsid w:val="005C2797"/>
    <w:rsid w:val="005C2834"/>
    <w:rsid w:val="005C37F3"/>
    <w:rsid w:val="005C3C3C"/>
    <w:rsid w:val="005C42CB"/>
    <w:rsid w:val="005C433B"/>
    <w:rsid w:val="005C61AC"/>
    <w:rsid w:val="005C62B0"/>
    <w:rsid w:val="005C6430"/>
    <w:rsid w:val="005C65B6"/>
    <w:rsid w:val="005C663A"/>
    <w:rsid w:val="005C681B"/>
    <w:rsid w:val="005C6E03"/>
    <w:rsid w:val="005C7038"/>
    <w:rsid w:val="005C74FB"/>
    <w:rsid w:val="005C76FB"/>
    <w:rsid w:val="005C7D19"/>
    <w:rsid w:val="005D030D"/>
    <w:rsid w:val="005D1602"/>
    <w:rsid w:val="005D1BBD"/>
    <w:rsid w:val="005D224F"/>
    <w:rsid w:val="005D28DF"/>
    <w:rsid w:val="005D2D53"/>
    <w:rsid w:val="005D32AE"/>
    <w:rsid w:val="005D3AA9"/>
    <w:rsid w:val="005D3CB3"/>
    <w:rsid w:val="005D3EE2"/>
    <w:rsid w:val="005D4666"/>
    <w:rsid w:val="005D4AB0"/>
    <w:rsid w:val="005D53C3"/>
    <w:rsid w:val="005D5A22"/>
    <w:rsid w:val="005D623C"/>
    <w:rsid w:val="005D62F2"/>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2DCB"/>
    <w:rsid w:val="005E33DA"/>
    <w:rsid w:val="005E385F"/>
    <w:rsid w:val="005E3BB6"/>
    <w:rsid w:val="005E4100"/>
    <w:rsid w:val="005E421A"/>
    <w:rsid w:val="005E4663"/>
    <w:rsid w:val="005E4A50"/>
    <w:rsid w:val="005E4DEE"/>
    <w:rsid w:val="005E4FCF"/>
    <w:rsid w:val="005E53B7"/>
    <w:rsid w:val="005E53F7"/>
    <w:rsid w:val="005E5895"/>
    <w:rsid w:val="005E5B81"/>
    <w:rsid w:val="005E6492"/>
    <w:rsid w:val="005F1EF4"/>
    <w:rsid w:val="005F2CB1"/>
    <w:rsid w:val="005F2D31"/>
    <w:rsid w:val="005F30EE"/>
    <w:rsid w:val="005F3AEF"/>
    <w:rsid w:val="005F3E78"/>
    <w:rsid w:val="005F40F1"/>
    <w:rsid w:val="005F4108"/>
    <w:rsid w:val="005F589E"/>
    <w:rsid w:val="005F5AD5"/>
    <w:rsid w:val="005F5C6B"/>
    <w:rsid w:val="005F5F41"/>
    <w:rsid w:val="005F618C"/>
    <w:rsid w:val="005F66C1"/>
    <w:rsid w:val="005F68AB"/>
    <w:rsid w:val="005F6E5B"/>
    <w:rsid w:val="005F70BD"/>
    <w:rsid w:val="005F783A"/>
    <w:rsid w:val="005F7C6A"/>
    <w:rsid w:val="005F7F27"/>
    <w:rsid w:val="0060064D"/>
    <w:rsid w:val="00600758"/>
    <w:rsid w:val="00601D9C"/>
    <w:rsid w:val="00601F2D"/>
    <w:rsid w:val="00602284"/>
    <w:rsid w:val="0060251F"/>
    <w:rsid w:val="0060283C"/>
    <w:rsid w:val="00602EF6"/>
    <w:rsid w:val="00602F2E"/>
    <w:rsid w:val="00603A84"/>
    <w:rsid w:val="00604135"/>
    <w:rsid w:val="00604F14"/>
    <w:rsid w:val="00605289"/>
    <w:rsid w:val="0060533F"/>
    <w:rsid w:val="00605346"/>
    <w:rsid w:val="006059C5"/>
    <w:rsid w:val="00606ECD"/>
    <w:rsid w:val="006074C1"/>
    <w:rsid w:val="0060764F"/>
    <w:rsid w:val="00607B3E"/>
    <w:rsid w:val="00610C31"/>
    <w:rsid w:val="00610E1F"/>
    <w:rsid w:val="006110CB"/>
    <w:rsid w:val="00611209"/>
    <w:rsid w:val="00611AB9"/>
    <w:rsid w:val="00611F2A"/>
    <w:rsid w:val="00611FDB"/>
    <w:rsid w:val="00613257"/>
    <w:rsid w:val="00613ED7"/>
    <w:rsid w:val="00613FDC"/>
    <w:rsid w:val="00614994"/>
    <w:rsid w:val="006151D2"/>
    <w:rsid w:val="00615318"/>
    <w:rsid w:val="00615DFA"/>
    <w:rsid w:val="00616C9B"/>
    <w:rsid w:val="00616D03"/>
    <w:rsid w:val="00620B97"/>
    <w:rsid w:val="0062113F"/>
    <w:rsid w:val="00621196"/>
    <w:rsid w:val="00621662"/>
    <w:rsid w:val="00621751"/>
    <w:rsid w:val="00621D41"/>
    <w:rsid w:val="00621EA6"/>
    <w:rsid w:val="0062281D"/>
    <w:rsid w:val="00623058"/>
    <w:rsid w:val="006232E1"/>
    <w:rsid w:val="0062348D"/>
    <w:rsid w:val="006234A6"/>
    <w:rsid w:val="00624A21"/>
    <w:rsid w:val="00624ADE"/>
    <w:rsid w:val="006252E1"/>
    <w:rsid w:val="006254B7"/>
    <w:rsid w:val="00625514"/>
    <w:rsid w:val="00626130"/>
    <w:rsid w:val="006261B8"/>
    <w:rsid w:val="00626579"/>
    <w:rsid w:val="0062713D"/>
    <w:rsid w:val="00627276"/>
    <w:rsid w:val="006274A6"/>
    <w:rsid w:val="0062798D"/>
    <w:rsid w:val="00627DB8"/>
    <w:rsid w:val="00630001"/>
    <w:rsid w:val="006311B3"/>
    <w:rsid w:val="006312B1"/>
    <w:rsid w:val="00631793"/>
    <w:rsid w:val="00631957"/>
    <w:rsid w:val="0063196B"/>
    <w:rsid w:val="00631AA5"/>
    <w:rsid w:val="00632043"/>
    <w:rsid w:val="006323CA"/>
    <w:rsid w:val="00632698"/>
    <w:rsid w:val="0063284C"/>
    <w:rsid w:val="00632BD0"/>
    <w:rsid w:val="00632FDC"/>
    <w:rsid w:val="00633697"/>
    <w:rsid w:val="00633E75"/>
    <w:rsid w:val="00634BF5"/>
    <w:rsid w:val="00634EEA"/>
    <w:rsid w:val="006362D2"/>
    <w:rsid w:val="00636398"/>
    <w:rsid w:val="006363F0"/>
    <w:rsid w:val="0063672F"/>
    <w:rsid w:val="006367D3"/>
    <w:rsid w:val="006368D3"/>
    <w:rsid w:val="00636950"/>
    <w:rsid w:val="006369E9"/>
    <w:rsid w:val="00636A28"/>
    <w:rsid w:val="006377EC"/>
    <w:rsid w:val="00640267"/>
    <w:rsid w:val="006402E9"/>
    <w:rsid w:val="00640E32"/>
    <w:rsid w:val="00640F0A"/>
    <w:rsid w:val="006413E9"/>
    <w:rsid w:val="0064151F"/>
    <w:rsid w:val="00641533"/>
    <w:rsid w:val="006415B3"/>
    <w:rsid w:val="00641A63"/>
    <w:rsid w:val="00641F6B"/>
    <w:rsid w:val="0064208D"/>
    <w:rsid w:val="00642735"/>
    <w:rsid w:val="006427AE"/>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AB9"/>
    <w:rsid w:val="00650EA2"/>
    <w:rsid w:val="0065127D"/>
    <w:rsid w:val="0065188E"/>
    <w:rsid w:val="00651EA1"/>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DDE"/>
    <w:rsid w:val="00656DF3"/>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CE2"/>
    <w:rsid w:val="00664E1D"/>
    <w:rsid w:val="006655EE"/>
    <w:rsid w:val="0066641C"/>
    <w:rsid w:val="006673E3"/>
    <w:rsid w:val="00667596"/>
    <w:rsid w:val="0066793A"/>
    <w:rsid w:val="00667EE7"/>
    <w:rsid w:val="0067085E"/>
    <w:rsid w:val="00670922"/>
    <w:rsid w:val="00670BE1"/>
    <w:rsid w:val="00670E64"/>
    <w:rsid w:val="0067129B"/>
    <w:rsid w:val="00671DC9"/>
    <w:rsid w:val="00671E18"/>
    <w:rsid w:val="00671E79"/>
    <w:rsid w:val="0067218F"/>
    <w:rsid w:val="00673784"/>
    <w:rsid w:val="00673B0F"/>
    <w:rsid w:val="006741F2"/>
    <w:rsid w:val="0067421C"/>
    <w:rsid w:val="00674986"/>
    <w:rsid w:val="00674CC3"/>
    <w:rsid w:val="0067573F"/>
    <w:rsid w:val="00675C72"/>
    <w:rsid w:val="006768BC"/>
    <w:rsid w:val="00676D1A"/>
    <w:rsid w:val="006771F9"/>
    <w:rsid w:val="00677612"/>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3F74"/>
    <w:rsid w:val="00684179"/>
    <w:rsid w:val="006843F6"/>
    <w:rsid w:val="00684721"/>
    <w:rsid w:val="00684C61"/>
    <w:rsid w:val="00685EAF"/>
    <w:rsid w:val="00685F6F"/>
    <w:rsid w:val="0068608B"/>
    <w:rsid w:val="006867A6"/>
    <w:rsid w:val="00686917"/>
    <w:rsid w:val="006874C8"/>
    <w:rsid w:val="006878E0"/>
    <w:rsid w:val="00690311"/>
    <w:rsid w:val="006906DB"/>
    <w:rsid w:val="006914E7"/>
    <w:rsid w:val="006919F0"/>
    <w:rsid w:val="00691A2E"/>
    <w:rsid w:val="006921F6"/>
    <w:rsid w:val="006929B2"/>
    <w:rsid w:val="00692C29"/>
    <w:rsid w:val="00692E40"/>
    <w:rsid w:val="006931AC"/>
    <w:rsid w:val="006938C6"/>
    <w:rsid w:val="00694727"/>
    <w:rsid w:val="0069485F"/>
    <w:rsid w:val="0069594C"/>
    <w:rsid w:val="00695A30"/>
    <w:rsid w:val="00695C71"/>
    <w:rsid w:val="00695D88"/>
    <w:rsid w:val="00695FC2"/>
    <w:rsid w:val="0069617F"/>
    <w:rsid w:val="006962FB"/>
    <w:rsid w:val="00696949"/>
    <w:rsid w:val="00696A38"/>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05B"/>
    <w:rsid w:val="006A52D5"/>
    <w:rsid w:val="006A586C"/>
    <w:rsid w:val="006A5E28"/>
    <w:rsid w:val="006A613C"/>
    <w:rsid w:val="006A6414"/>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868"/>
    <w:rsid w:val="006C29D7"/>
    <w:rsid w:val="006C2D02"/>
    <w:rsid w:val="006C2F16"/>
    <w:rsid w:val="006C385B"/>
    <w:rsid w:val="006C3BFD"/>
    <w:rsid w:val="006C405C"/>
    <w:rsid w:val="006C4E5C"/>
    <w:rsid w:val="006C50E8"/>
    <w:rsid w:val="006C545C"/>
    <w:rsid w:val="006C58DF"/>
    <w:rsid w:val="006C59FF"/>
    <w:rsid w:val="006C5B25"/>
    <w:rsid w:val="006C5EC9"/>
    <w:rsid w:val="006C6059"/>
    <w:rsid w:val="006C65D0"/>
    <w:rsid w:val="006C7522"/>
    <w:rsid w:val="006D0AF4"/>
    <w:rsid w:val="006D0EF3"/>
    <w:rsid w:val="006D139D"/>
    <w:rsid w:val="006D1544"/>
    <w:rsid w:val="006D1A8D"/>
    <w:rsid w:val="006D1C2F"/>
    <w:rsid w:val="006D20C7"/>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C11"/>
    <w:rsid w:val="006D7DA7"/>
    <w:rsid w:val="006E0100"/>
    <w:rsid w:val="006E062C"/>
    <w:rsid w:val="006E1804"/>
    <w:rsid w:val="006E258F"/>
    <w:rsid w:val="006E278D"/>
    <w:rsid w:val="006E28B7"/>
    <w:rsid w:val="006E2B61"/>
    <w:rsid w:val="006E3310"/>
    <w:rsid w:val="006E3367"/>
    <w:rsid w:val="006E34B2"/>
    <w:rsid w:val="006E350F"/>
    <w:rsid w:val="006E37E7"/>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127"/>
    <w:rsid w:val="006F028F"/>
    <w:rsid w:val="006F0C9C"/>
    <w:rsid w:val="006F0CF9"/>
    <w:rsid w:val="006F0D29"/>
    <w:rsid w:val="006F0E91"/>
    <w:rsid w:val="006F15B2"/>
    <w:rsid w:val="006F1B70"/>
    <w:rsid w:val="006F2504"/>
    <w:rsid w:val="006F2525"/>
    <w:rsid w:val="006F332E"/>
    <w:rsid w:val="006F341D"/>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BBC"/>
    <w:rsid w:val="00701CC8"/>
    <w:rsid w:val="00701ED0"/>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017E"/>
    <w:rsid w:val="007115BE"/>
    <w:rsid w:val="007118CA"/>
    <w:rsid w:val="00711D31"/>
    <w:rsid w:val="0071204C"/>
    <w:rsid w:val="00712287"/>
    <w:rsid w:val="00712399"/>
    <w:rsid w:val="00712772"/>
    <w:rsid w:val="00712801"/>
    <w:rsid w:val="00713CF5"/>
    <w:rsid w:val="007144CA"/>
    <w:rsid w:val="00714750"/>
    <w:rsid w:val="00714849"/>
    <w:rsid w:val="00714856"/>
    <w:rsid w:val="007148D3"/>
    <w:rsid w:val="0071551B"/>
    <w:rsid w:val="00715638"/>
    <w:rsid w:val="00715A32"/>
    <w:rsid w:val="00715B9A"/>
    <w:rsid w:val="0071600C"/>
    <w:rsid w:val="007161DA"/>
    <w:rsid w:val="007163B5"/>
    <w:rsid w:val="00717413"/>
    <w:rsid w:val="00717908"/>
    <w:rsid w:val="007205C7"/>
    <w:rsid w:val="00720CB6"/>
    <w:rsid w:val="00720D7B"/>
    <w:rsid w:val="00721796"/>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42C6"/>
    <w:rsid w:val="00734745"/>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27AE"/>
    <w:rsid w:val="007445A0"/>
    <w:rsid w:val="007451E7"/>
    <w:rsid w:val="0074524B"/>
    <w:rsid w:val="00746608"/>
    <w:rsid w:val="007468DB"/>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4E64"/>
    <w:rsid w:val="007555BC"/>
    <w:rsid w:val="00755DFF"/>
    <w:rsid w:val="00755EC7"/>
    <w:rsid w:val="00756B92"/>
    <w:rsid w:val="00756E07"/>
    <w:rsid w:val="00756F2A"/>
    <w:rsid w:val="007571E1"/>
    <w:rsid w:val="007575D7"/>
    <w:rsid w:val="00757DAE"/>
    <w:rsid w:val="00757F5E"/>
    <w:rsid w:val="007602E4"/>
    <w:rsid w:val="007603DB"/>
    <w:rsid w:val="007604B2"/>
    <w:rsid w:val="00760C05"/>
    <w:rsid w:val="0076124A"/>
    <w:rsid w:val="007619D7"/>
    <w:rsid w:val="007623FB"/>
    <w:rsid w:val="0076286F"/>
    <w:rsid w:val="00763B30"/>
    <w:rsid w:val="00763D17"/>
    <w:rsid w:val="00764040"/>
    <w:rsid w:val="00764724"/>
    <w:rsid w:val="00765281"/>
    <w:rsid w:val="00766965"/>
    <w:rsid w:val="00766BAD"/>
    <w:rsid w:val="00770099"/>
    <w:rsid w:val="00770226"/>
    <w:rsid w:val="007708B5"/>
    <w:rsid w:val="00771706"/>
    <w:rsid w:val="00771AA0"/>
    <w:rsid w:val="0077213F"/>
    <w:rsid w:val="007721DD"/>
    <w:rsid w:val="00772278"/>
    <w:rsid w:val="00772C20"/>
    <w:rsid w:val="007731AF"/>
    <w:rsid w:val="007731FC"/>
    <w:rsid w:val="0077334D"/>
    <w:rsid w:val="00773FB6"/>
    <w:rsid w:val="00774C8B"/>
    <w:rsid w:val="00774CC1"/>
    <w:rsid w:val="007750D5"/>
    <w:rsid w:val="007755F2"/>
    <w:rsid w:val="007756F8"/>
    <w:rsid w:val="00775856"/>
    <w:rsid w:val="007758EB"/>
    <w:rsid w:val="0077590C"/>
    <w:rsid w:val="00775A66"/>
    <w:rsid w:val="00776971"/>
    <w:rsid w:val="00776B09"/>
    <w:rsid w:val="00777E8B"/>
    <w:rsid w:val="007801CE"/>
    <w:rsid w:val="00780251"/>
    <w:rsid w:val="007808CF"/>
    <w:rsid w:val="007812F3"/>
    <w:rsid w:val="0078177E"/>
    <w:rsid w:val="00781C0F"/>
    <w:rsid w:val="00781E09"/>
    <w:rsid w:val="00781F0C"/>
    <w:rsid w:val="00782868"/>
    <w:rsid w:val="00782DF0"/>
    <w:rsid w:val="00782F54"/>
    <w:rsid w:val="0078304C"/>
    <w:rsid w:val="00783210"/>
    <w:rsid w:val="007833B8"/>
    <w:rsid w:val="00783673"/>
    <w:rsid w:val="007836FA"/>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8799C"/>
    <w:rsid w:val="007905F5"/>
    <w:rsid w:val="00791A2B"/>
    <w:rsid w:val="0079244A"/>
    <w:rsid w:val="007925EA"/>
    <w:rsid w:val="00792975"/>
    <w:rsid w:val="007929C8"/>
    <w:rsid w:val="00792AFA"/>
    <w:rsid w:val="00793339"/>
    <w:rsid w:val="00793863"/>
    <w:rsid w:val="00793CD8"/>
    <w:rsid w:val="00794596"/>
    <w:rsid w:val="007945FD"/>
    <w:rsid w:val="00794C40"/>
    <w:rsid w:val="00795A10"/>
    <w:rsid w:val="00795C92"/>
    <w:rsid w:val="00797AFF"/>
    <w:rsid w:val="00797D03"/>
    <w:rsid w:val="007A0149"/>
    <w:rsid w:val="007A0313"/>
    <w:rsid w:val="007A0E6E"/>
    <w:rsid w:val="007A0E75"/>
    <w:rsid w:val="007A1CB3"/>
    <w:rsid w:val="007A23F2"/>
    <w:rsid w:val="007A2553"/>
    <w:rsid w:val="007A2555"/>
    <w:rsid w:val="007A27AD"/>
    <w:rsid w:val="007A2DC9"/>
    <w:rsid w:val="007A306F"/>
    <w:rsid w:val="007A3093"/>
    <w:rsid w:val="007A33A4"/>
    <w:rsid w:val="007A43A6"/>
    <w:rsid w:val="007A58A6"/>
    <w:rsid w:val="007A5DBF"/>
    <w:rsid w:val="007A5EED"/>
    <w:rsid w:val="007A61D2"/>
    <w:rsid w:val="007A6261"/>
    <w:rsid w:val="007A6495"/>
    <w:rsid w:val="007A6787"/>
    <w:rsid w:val="007A6A6E"/>
    <w:rsid w:val="007A6F2F"/>
    <w:rsid w:val="007A7053"/>
    <w:rsid w:val="007A72CC"/>
    <w:rsid w:val="007A762D"/>
    <w:rsid w:val="007A7AC8"/>
    <w:rsid w:val="007A7B9E"/>
    <w:rsid w:val="007A7DC4"/>
    <w:rsid w:val="007B0AF2"/>
    <w:rsid w:val="007B0DB1"/>
    <w:rsid w:val="007B1DF5"/>
    <w:rsid w:val="007B29DB"/>
    <w:rsid w:val="007B3D2D"/>
    <w:rsid w:val="007B437F"/>
    <w:rsid w:val="007B485F"/>
    <w:rsid w:val="007B50AE"/>
    <w:rsid w:val="007B51DF"/>
    <w:rsid w:val="007B5C47"/>
    <w:rsid w:val="007B6073"/>
    <w:rsid w:val="007B6B74"/>
    <w:rsid w:val="007B73BB"/>
    <w:rsid w:val="007B75D5"/>
    <w:rsid w:val="007B7875"/>
    <w:rsid w:val="007B7A24"/>
    <w:rsid w:val="007C0476"/>
    <w:rsid w:val="007C04E8"/>
    <w:rsid w:val="007C05DD"/>
    <w:rsid w:val="007C13CB"/>
    <w:rsid w:val="007C19C1"/>
    <w:rsid w:val="007C21FA"/>
    <w:rsid w:val="007C22DA"/>
    <w:rsid w:val="007C28B9"/>
    <w:rsid w:val="007C2B96"/>
    <w:rsid w:val="007C2E46"/>
    <w:rsid w:val="007C2F7A"/>
    <w:rsid w:val="007C3D18"/>
    <w:rsid w:val="007C459E"/>
    <w:rsid w:val="007C4B39"/>
    <w:rsid w:val="007C5781"/>
    <w:rsid w:val="007C5DC8"/>
    <w:rsid w:val="007C5ED8"/>
    <w:rsid w:val="007C60BF"/>
    <w:rsid w:val="007C61AB"/>
    <w:rsid w:val="007C6A07"/>
    <w:rsid w:val="007C75A1"/>
    <w:rsid w:val="007C77A5"/>
    <w:rsid w:val="007D0217"/>
    <w:rsid w:val="007D04E5"/>
    <w:rsid w:val="007D08CC"/>
    <w:rsid w:val="007D1E22"/>
    <w:rsid w:val="007D23BF"/>
    <w:rsid w:val="007D261C"/>
    <w:rsid w:val="007D28AC"/>
    <w:rsid w:val="007D33CC"/>
    <w:rsid w:val="007D5247"/>
    <w:rsid w:val="007D5809"/>
    <w:rsid w:val="007D5901"/>
    <w:rsid w:val="007D6354"/>
    <w:rsid w:val="007D65F7"/>
    <w:rsid w:val="007D6C7C"/>
    <w:rsid w:val="007D7059"/>
    <w:rsid w:val="007D7526"/>
    <w:rsid w:val="007D775D"/>
    <w:rsid w:val="007D7B8F"/>
    <w:rsid w:val="007E01A7"/>
    <w:rsid w:val="007E252D"/>
    <w:rsid w:val="007E29C4"/>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F12B6"/>
    <w:rsid w:val="007F1726"/>
    <w:rsid w:val="007F191E"/>
    <w:rsid w:val="007F1FEA"/>
    <w:rsid w:val="007F2363"/>
    <w:rsid w:val="007F266F"/>
    <w:rsid w:val="007F28EA"/>
    <w:rsid w:val="007F3F4A"/>
    <w:rsid w:val="007F4904"/>
    <w:rsid w:val="007F5670"/>
    <w:rsid w:val="007F5988"/>
    <w:rsid w:val="007F69DB"/>
    <w:rsid w:val="007F721C"/>
    <w:rsid w:val="007F7B8B"/>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586"/>
    <w:rsid w:val="00815681"/>
    <w:rsid w:val="008156D5"/>
    <w:rsid w:val="008158D6"/>
    <w:rsid w:val="00815979"/>
    <w:rsid w:val="0081598F"/>
    <w:rsid w:val="00815A65"/>
    <w:rsid w:val="00815DA6"/>
    <w:rsid w:val="00816304"/>
    <w:rsid w:val="008163F2"/>
    <w:rsid w:val="008169EF"/>
    <w:rsid w:val="00817196"/>
    <w:rsid w:val="00817384"/>
    <w:rsid w:val="0081757C"/>
    <w:rsid w:val="00820715"/>
    <w:rsid w:val="008213E6"/>
    <w:rsid w:val="008216C3"/>
    <w:rsid w:val="00821960"/>
    <w:rsid w:val="00821C42"/>
    <w:rsid w:val="00822F04"/>
    <w:rsid w:val="00823512"/>
    <w:rsid w:val="008235DB"/>
    <w:rsid w:val="0082383C"/>
    <w:rsid w:val="008240DA"/>
    <w:rsid w:val="00824466"/>
    <w:rsid w:val="0082461E"/>
    <w:rsid w:val="00824AB4"/>
    <w:rsid w:val="0082557F"/>
    <w:rsid w:val="00825C42"/>
    <w:rsid w:val="00825D25"/>
    <w:rsid w:val="00825D70"/>
    <w:rsid w:val="00825D9F"/>
    <w:rsid w:val="00825EEF"/>
    <w:rsid w:val="00825F51"/>
    <w:rsid w:val="00826FF8"/>
    <w:rsid w:val="00827537"/>
    <w:rsid w:val="0082782A"/>
    <w:rsid w:val="00827889"/>
    <w:rsid w:val="00827CAB"/>
    <w:rsid w:val="00827D6F"/>
    <w:rsid w:val="00827EF9"/>
    <w:rsid w:val="00830181"/>
    <w:rsid w:val="008302F2"/>
    <w:rsid w:val="008305EB"/>
    <w:rsid w:val="00830677"/>
    <w:rsid w:val="00830E87"/>
    <w:rsid w:val="00831504"/>
    <w:rsid w:val="00831FDC"/>
    <w:rsid w:val="0083207E"/>
    <w:rsid w:val="008326C1"/>
    <w:rsid w:val="008328DA"/>
    <w:rsid w:val="00832BC7"/>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6D1"/>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B11"/>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2B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943"/>
    <w:rsid w:val="00877CC2"/>
    <w:rsid w:val="00877CC7"/>
    <w:rsid w:val="00877F18"/>
    <w:rsid w:val="008800A8"/>
    <w:rsid w:val="00880FCF"/>
    <w:rsid w:val="0088114E"/>
    <w:rsid w:val="00881595"/>
    <w:rsid w:val="0088181F"/>
    <w:rsid w:val="00881CDD"/>
    <w:rsid w:val="00882349"/>
    <w:rsid w:val="008825D3"/>
    <w:rsid w:val="008829E3"/>
    <w:rsid w:val="00882F03"/>
    <w:rsid w:val="00883005"/>
    <w:rsid w:val="008846AC"/>
    <w:rsid w:val="008848F9"/>
    <w:rsid w:val="00884A04"/>
    <w:rsid w:val="00885890"/>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622E"/>
    <w:rsid w:val="00896985"/>
    <w:rsid w:val="0089757A"/>
    <w:rsid w:val="008A0210"/>
    <w:rsid w:val="008A08E0"/>
    <w:rsid w:val="008A0B24"/>
    <w:rsid w:val="008A0B9C"/>
    <w:rsid w:val="008A1274"/>
    <w:rsid w:val="008A166F"/>
    <w:rsid w:val="008A1AF7"/>
    <w:rsid w:val="008A1E4E"/>
    <w:rsid w:val="008A21FF"/>
    <w:rsid w:val="008A28A2"/>
    <w:rsid w:val="008A2C03"/>
    <w:rsid w:val="008A2C31"/>
    <w:rsid w:val="008A2CE2"/>
    <w:rsid w:val="008A30AC"/>
    <w:rsid w:val="008A30BD"/>
    <w:rsid w:val="008A3AE2"/>
    <w:rsid w:val="008A3C17"/>
    <w:rsid w:val="008A4275"/>
    <w:rsid w:val="008A44B8"/>
    <w:rsid w:val="008A4796"/>
    <w:rsid w:val="008A47D5"/>
    <w:rsid w:val="008A4944"/>
    <w:rsid w:val="008A4AFE"/>
    <w:rsid w:val="008A4C51"/>
    <w:rsid w:val="008A4E29"/>
    <w:rsid w:val="008A4F62"/>
    <w:rsid w:val="008A51A8"/>
    <w:rsid w:val="008A547F"/>
    <w:rsid w:val="008A54C7"/>
    <w:rsid w:val="008A5E94"/>
    <w:rsid w:val="008A620C"/>
    <w:rsid w:val="008A646C"/>
    <w:rsid w:val="008A6D7A"/>
    <w:rsid w:val="008A7515"/>
    <w:rsid w:val="008A76D3"/>
    <w:rsid w:val="008A77D8"/>
    <w:rsid w:val="008B0483"/>
    <w:rsid w:val="008B120C"/>
    <w:rsid w:val="008B1F5B"/>
    <w:rsid w:val="008B2932"/>
    <w:rsid w:val="008B2CEC"/>
    <w:rsid w:val="008B2F3F"/>
    <w:rsid w:val="008B33A1"/>
    <w:rsid w:val="008B37EB"/>
    <w:rsid w:val="008B45A3"/>
    <w:rsid w:val="008B45D6"/>
    <w:rsid w:val="008B4D4B"/>
    <w:rsid w:val="008B5156"/>
    <w:rsid w:val="008B51A0"/>
    <w:rsid w:val="008B592A"/>
    <w:rsid w:val="008B5D1A"/>
    <w:rsid w:val="008B6276"/>
    <w:rsid w:val="008B7545"/>
    <w:rsid w:val="008B7663"/>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2CC2"/>
    <w:rsid w:val="008C3872"/>
    <w:rsid w:val="008C3A3B"/>
    <w:rsid w:val="008C3D46"/>
    <w:rsid w:val="008C420F"/>
    <w:rsid w:val="008C4496"/>
    <w:rsid w:val="008C45A4"/>
    <w:rsid w:val="008C48F8"/>
    <w:rsid w:val="008C4958"/>
    <w:rsid w:val="008C4BAA"/>
    <w:rsid w:val="008C4D22"/>
    <w:rsid w:val="008C5ACF"/>
    <w:rsid w:val="008C636D"/>
    <w:rsid w:val="008C6AE8"/>
    <w:rsid w:val="008C7573"/>
    <w:rsid w:val="008C7D4E"/>
    <w:rsid w:val="008C7F2C"/>
    <w:rsid w:val="008C7F46"/>
    <w:rsid w:val="008D0A8B"/>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095"/>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0FCB"/>
    <w:rsid w:val="008F173E"/>
    <w:rsid w:val="008F197A"/>
    <w:rsid w:val="008F19BC"/>
    <w:rsid w:val="008F1A60"/>
    <w:rsid w:val="008F1EAB"/>
    <w:rsid w:val="008F1F28"/>
    <w:rsid w:val="008F25D9"/>
    <w:rsid w:val="008F2C6F"/>
    <w:rsid w:val="008F2CB8"/>
    <w:rsid w:val="008F2CF3"/>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1D4D"/>
    <w:rsid w:val="00902491"/>
    <w:rsid w:val="009028B7"/>
    <w:rsid w:val="00902BDA"/>
    <w:rsid w:val="00902E62"/>
    <w:rsid w:val="0090336B"/>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170"/>
    <w:rsid w:val="00911741"/>
    <w:rsid w:val="00911DFB"/>
    <w:rsid w:val="00911F36"/>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7B7"/>
    <w:rsid w:val="00917858"/>
    <w:rsid w:val="00917956"/>
    <w:rsid w:val="00917B6D"/>
    <w:rsid w:val="00917C8C"/>
    <w:rsid w:val="00917CE9"/>
    <w:rsid w:val="00917E2D"/>
    <w:rsid w:val="00917EFC"/>
    <w:rsid w:val="0092027E"/>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4A58"/>
    <w:rsid w:val="0092533B"/>
    <w:rsid w:val="0092545F"/>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5A0"/>
    <w:rsid w:val="00940C00"/>
    <w:rsid w:val="009412DB"/>
    <w:rsid w:val="00941381"/>
    <w:rsid w:val="00941636"/>
    <w:rsid w:val="00942743"/>
    <w:rsid w:val="00942A1C"/>
    <w:rsid w:val="00942BF6"/>
    <w:rsid w:val="00942D57"/>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6E"/>
    <w:rsid w:val="009559ED"/>
    <w:rsid w:val="00955E69"/>
    <w:rsid w:val="0095670D"/>
    <w:rsid w:val="0095681E"/>
    <w:rsid w:val="00956901"/>
    <w:rsid w:val="00957208"/>
    <w:rsid w:val="009572D4"/>
    <w:rsid w:val="0096023C"/>
    <w:rsid w:val="009615FF"/>
    <w:rsid w:val="00961921"/>
    <w:rsid w:val="0096240B"/>
    <w:rsid w:val="00962FD4"/>
    <w:rsid w:val="009630E8"/>
    <w:rsid w:val="009632C7"/>
    <w:rsid w:val="0096355B"/>
    <w:rsid w:val="00963BD3"/>
    <w:rsid w:val="00963C1E"/>
    <w:rsid w:val="0096430A"/>
    <w:rsid w:val="00964464"/>
    <w:rsid w:val="0096475B"/>
    <w:rsid w:val="0096554B"/>
    <w:rsid w:val="00965731"/>
    <w:rsid w:val="0096584A"/>
    <w:rsid w:val="00965A4F"/>
    <w:rsid w:val="00965BD7"/>
    <w:rsid w:val="00965E61"/>
    <w:rsid w:val="00967013"/>
    <w:rsid w:val="00967234"/>
    <w:rsid w:val="0096766E"/>
    <w:rsid w:val="00967872"/>
    <w:rsid w:val="00967B0B"/>
    <w:rsid w:val="009713D9"/>
    <w:rsid w:val="00971837"/>
    <w:rsid w:val="0097188B"/>
    <w:rsid w:val="00971A83"/>
    <w:rsid w:val="00971CA8"/>
    <w:rsid w:val="00971F08"/>
    <w:rsid w:val="00972109"/>
    <w:rsid w:val="009727F4"/>
    <w:rsid w:val="00972E1B"/>
    <w:rsid w:val="00973452"/>
    <w:rsid w:val="00973D9E"/>
    <w:rsid w:val="00974A18"/>
    <w:rsid w:val="00974BE1"/>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2834"/>
    <w:rsid w:val="009830AA"/>
    <w:rsid w:val="00983521"/>
    <w:rsid w:val="009835A1"/>
    <w:rsid w:val="009835C7"/>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D46"/>
    <w:rsid w:val="00991761"/>
    <w:rsid w:val="00991A67"/>
    <w:rsid w:val="009921EC"/>
    <w:rsid w:val="0099235B"/>
    <w:rsid w:val="00992578"/>
    <w:rsid w:val="00992C14"/>
    <w:rsid w:val="00992CDF"/>
    <w:rsid w:val="00993321"/>
    <w:rsid w:val="00993D8D"/>
    <w:rsid w:val="00994309"/>
    <w:rsid w:val="00994B02"/>
    <w:rsid w:val="00994DCA"/>
    <w:rsid w:val="00994E74"/>
    <w:rsid w:val="00995330"/>
    <w:rsid w:val="0099543E"/>
    <w:rsid w:val="009955D8"/>
    <w:rsid w:val="00995692"/>
    <w:rsid w:val="0099581D"/>
    <w:rsid w:val="00995B06"/>
    <w:rsid w:val="0099603E"/>
    <w:rsid w:val="00996300"/>
    <w:rsid w:val="009965BD"/>
    <w:rsid w:val="00996832"/>
    <w:rsid w:val="009969E2"/>
    <w:rsid w:val="00996BDC"/>
    <w:rsid w:val="00996E60"/>
    <w:rsid w:val="009970DD"/>
    <w:rsid w:val="009A005D"/>
    <w:rsid w:val="009A0FAB"/>
    <w:rsid w:val="009A0FBA"/>
    <w:rsid w:val="009A13D5"/>
    <w:rsid w:val="009A154B"/>
    <w:rsid w:val="009A1601"/>
    <w:rsid w:val="009A1BF0"/>
    <w:rsid w:val="009A1C6E"/>
    <w:rsid w:val="009A1F67"/>
    <w:rsid w:val="009A24C8"/>
    <w:rsid w:val="009A257B"/>
    <w:rsid w:val="009A2F3C"/>
    <w:rsid w:val="009A376A"/>
    <w:rsid w:val="009A4211"/>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B0D91"/>
    <w:rsid w:val="009B2615"/>
    <w:rsid w:val="009B3104"/>
    <w:rsid w:val="009B371D"/>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132F"/>
    <w:rsid w:val="009C24A5"/>
    <w:rsid w:val="009C273D"/>
    <w:rsid w:val="009C2DAB"/>
    <w:rsid w:val="009C30B2"/>
    <w:rsid w:val="009C39F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A51"/>
    <w:rsid w:val="009D1CC3"/>
    <w:rsid w:val="009D1F75"/>
    <w:rsid w:val="009D2044"/>
    <w:rsid w:val="009D20C7"/>
    <w:rsid w:val="009D2A20"/>
    <w:rsid w:val="009D2ACB"/>
    <w:rsid w:val="009D2ACD"/>
    <w:rsid w:val="009D2C4E"/>
    <w:rsid w:val="009D2E41"/>
    <w:rsid w:val="009D30F3"/>
    <w:rsid w:val="009D34E4"/>
    <w:rsid w:val="009D34E9"/>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913"/>
    <w:rsid w:val="009D7E42"/>
    <w:rsid w:val="009D7EAB"/>
    <w:rsid w:val="009E0213"/>
    <w:rsid w:val="009E068F"/>
    <w:rsid w:val="009E07DE"/>
    <w:rsid w:val="009E23F6"/>
    <w:rsid w:val="009E31AE"/>
    <w:rsid w:val="009E35DB"/>
    <w:rsid w:val="009E3889"/>
    <w:rsid w:val="009E3AA1"/>
    <w:rsid w:val="009E4004"/>
    <w:rsid w:val="009E43E8"/>
    <w:rsid w:val="009E476C"/>
    <w:rsid w:val="009E47A3"/>
    <w:rsid w:val="009E5C9A"/>
    <w:rsid w:val="009E5D88"/>
    <w:rsid w:val="009E602D"/>
    <w:rsid w:val="009E6817"/>
    <w:rsid w:val="009E6AD5"/>
    <w:rsid w:val="009E71D4"/>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20A8"/>
    <w:rsid w:val="00A021CA"/>
    <w:rsid w:val="00A02D6D"/>
    <w:rsid w:val="00A038B8"/>
    <w:rsid w:val="00A03E78"/>
    <w:rsid w:val="00A04232"/>
    <w:rsid w:val="00A04367"/>
    <w:rsid w:val="00A047D2"/>
    <w:rsid w:val="00A048A8"/>
    <w:rsid w:val="00A048CE"/>
    <w:rsid w:val="00A04968"/>
    <w:rsid w:val="00A04DCB"/>
    <w:rsid w:val="00A0554E"/>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E7F"/>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1D86"/>
    <w:rsid w:val="00A32D38"/>
    <w:rsid w:val="00A33041"/>
    <w:rsid w:val="00A33EF5"/>
    <w:rsid w:val="00A34314"/>
    <w:rsid w:val="00A3448A"/>
    <w:rsid w:val="00A34535"/>
    <w:rsid w:val="00A34549"/>
    <w:rsid w:val="00A3513A"/>
    <w:rsid w:val="00A35160"/>
    <w:rsid w:val="00A35294"/>
    <w:rsid w:val="00A35469"/>
    <w:rsid w:val="00A35D03"/>
    <w:rsid w:val="00A3605D"/>
    <w:rsid w:val="00A36297"/>
    <w:rsid w:val="00A36EAD"/>
    <w:rsid w:val="00A3755F"/>
    <w:rsid w:val="00A37B06"/>
    <w:rsid w:val="00A37E7B"/>
    <w:rsid w:val="00A406F0"/>
    <w:rsid w:val="00A408D4"/>
    <w:rsid w:val="00A40E1E"/>
    <w:rsid w:val="00A419C2"/>
    <w:rsid w:val="00A41D5E"/>
    <w:rsid w:val="00A41E2B"/>
    <w:rsid w:val="00A42250"/>
    <w:rsid w:val="00A4252A"/>
    <w:rsid w:val="00A4264A"/>
    <w:rsid w:val="00A42B4C"/>
    <w:rsid w:val="00A42E7F"/>
    <w:rsid w:val="00A42F9B"/>
    <w:rsid w:val="00A43013"/>
    <w:rsid w:val="00A4318D"/>
    <w:rsid w:val="00A43693"/>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547"/>
    <w:rsid w:val="00A51E32"/>
    <w:rsid w:val="00A51F10"/>
    <w:rsid w:val="00A51F20"/>
    <w:rsid w:val="00A51FE3"/>
    <w:rsid w:val="00A522DB"/>
    <w:rsid w:val="00A5242C"/>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0E1E"/>
    <w:rsid w:val="00A60FAB"/>
    <w:rsid w:val="00A6126F"/>
    <w:rsid w:val="00A61499"/>
    <w:rsid w:val="00A623EE"/>
    <w:rsid w:val="00A62703"/>
    <w:rsid w:val="00A62C1F"/>
    <w:rsid w:val="00A63483"/>
    <w:rsid w:val="00A647D1"/>
    <w:rsid w:val="00A64DD4"/>
    <w:rsid w:val="00A6572A"/>
    <w:rsid w:val="00A65751"/>
    <w:rsid w:val="00A65943"/>
    <w:rsid w:val="00A65977"/>
    <w:rsid w:val="00A660AC"/>
    <w:rsid w:val="00A66720"/>
    <w:rsid w:val="00A670EF"/>
    <w:rsid w:val="00A67386"/>
    <w:rsid w:val="00A67D49"/>
    <w:rsid w:val="00A67E6C"/>
    <w:rsid w:val="00A70E2E"/>
    <w:rsid w:val="00A71280"/>
    <w:rsid w:val="00A715EC"/>
    <w:rsid w:val="00A716B7"/>
    <w:rsid w:val="00A71B99"/>
    <w:rsid w:val="00A71E0A"/>
    <w:rsid w:val="00A7246D"/>
    <w:rsid w:val="00A7275D"/>
    <w:rsid w:val="00A7282A"/>
    <w:rsid w:val="00A72E81"/>
    <w:rsid w:val="00A73989"/>
    <w:rsid w:val="00A739D0"/>
    <w:rsid w:val="00A73D7E"/>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B47"/>
    <w:rsid w:val="00A8445F"/>
    <w:rsid w:val="00A852ED"/>
    <w:rsid w:val="00A8531C"/>
    <w:rsid w:val="00A85652"/>
    <w:rsid w:val="00A85A38"/>
    <w:rsid w:val="00A85D63"/>
    <w:rsid w:val="00A860D3"/>
    <w:rsid w:val="00A8722D"/>
    <w:rsid w:val="00A877A9"/>
    <w:rsid w:val="00A8796D"/>
    <w:rsid w:val="00A908C3"/>
    <w:rsid w:val="00A90B0D"/>
    <w:rsid w:val="00A90BB2"/>
    <w:rsid w:val="00A90EB9"/>
    <w:rsid w:val="00A90FD1"/>
    <w:rsid w:val="00A91F23"/>
    <w:rsid w:val="00A920C7"/>
    <w:rsid w:val="00A92879"/>
    <w:rsid w:val="00A9351C"/>
    <w:rsid w:val="00A93D59"/>
    <w:rsid w:val="00A9481C"/>
    <w:rsid w:val="00A9544C"/>
    <w:rsid w:val="00A9546D"/>
    <w:rsid w:val="00A956A5"/>
    <w:rsid w:val="00A9594B"/>
    <w:rsid w:val="00A95C1F"/>
    <w:rsid w:val="00A96357"/>
    <w:rsid w:val="00A96C0D"/>
    <w:rsid w:val="00A979EE"/>
    <w:rsid w:val="00A97EE2"/>
    <w:rsid w:val="00AA016F"/>
    <w:rsid w:val="00AA0457"/>
    <w:rsid w:val="00AA04EC"/>
    <w:rsid w:val="00AA05E2"/>
    <w:rsid w:val="00AA0C40"/>
    <w:rsid w:val="00AA11B7"/>
    <w:rsid w:val="00AA1D8A"/>
    <w:rsid w:val="00AA1ED6"/>
    <w:rsid w:val="00AA23DA"/>
    <w:rsid w:val="00AA2D9C"/>
    <w:rsid w:val="00AA3748"/>
    <w:rsid w:val="00AA446F"/>
    <w:rsid w:val="00AA51D6"/>
    <w:rsid w:val="00AA5AC5"/>
    <w:rsid w:val="00AA5D17"/>
    <w:rsid w:val="00AA5FC8"/>
    <w:rsid w:val="00AA76CD"/>
    <w:rsid w:val="00AA7AA9"/>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4DEB"/>
    <w:rsid w:val="00AB5469"/>
    <w:rsid w:val="00AB559B"/>
    <w:rsid w:val="00AB5EE3"/>
    <w:rsid w:val="00AB6526"/>
    <w:rsid w:val="00AB655E"/>
    <w:rsid w:val="00AB693B"/>
    <w:rsid w:val="00AB6EAE"/>
    <w:rsid w:val="00AB7DA2"/>
    <w:rsid w:val="00AC007F"/>
    <w:rsid w:val="00AC158C"/>
    <w:rsid w:val="00AC1832"/>
    <w:rsid w:val="00AC1AB7"/>
    <w:rsid w:val="00AC1B8E"/>
    <w:rsid w:val="00AC1D55"/>
    <w:rsid w:val="00AC1F0D"/>
    <w:rsid w:val="00AC22DC"/>
    <w:rsid w:val="00AC2ECD"/>
    <w:rsid w:val="00AC3119"/>
    <w:rsid w:val="00AC3463"/>
    <w:rsid w:val="00AC3884"/>
    <w:rsid w:val="00AC38AE"/>
    <w:rsid w:val="00AC3CAB"/>
    <w:rsid w:val="00AC49FB"/>
    <w:rsid w:val="00AC4BF1"/>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9D2"/>
    <w:rsid w:val="00AE3BCA"/>
    <w:rsid w:val="00AE3D3C"/>
    <w:rsid w:val="00AE3FA0"/>
    <w:rsid w:val="00AE40E0"/>
    <w:rsid w:val="00AE47E7"/>
    <w:rsid w:val="00AE4DBA"/>
    <w:rsid w:val="00AE4F07"/>
    <w:rsid w:val="00AE4F5F"/>
    <w:rsid w:val="00AE5783"/>
    <w:rsid w:val="00AE64EF"/>
    <w:rsid w:val="00AE71F0"/>
    <w:rsid w:val="00AE7707"/>
    <w:rsid w:val="00AF04CF"/>
    <w:rsid w:val="00AF0B4B"/>
    <w:rsid w:val="00AF0F75"/>
    <w:rsid w:val="00AF14A5"/>
    <w:rsid w:val="00AF1C5D"/>
    <w:rsid w:val="00AF1E22"/>
    <w:rsid w:val="00AF271A"/>
    <w:rsid w:val="00AF3219"/>
    <w:rsid w:val="00AF357F"/>
    <w:rsid w:val="00AF3681"/>
    <w:rsid w:val="00AF42D7"/>
    <w:rsid w:val="00AF4339"/>
    <w:rsid w:val="00AF4361"/>
    <w:rsid w:val="00AF474B"/>
    <w:rsid w:val="00AF4AFF"/>
    <w:rsid w:val="00AF5422"/>
    <w:rsid w:val="00AF643F"/>
    <w:rsid w:val="00AF6DA0"/>
    <w:rsid w:val="00AF7A11"/>
    <w:rsid w:val="00B006FE"/>
    <w:rsid w:val="00B007CB"/>
    <w:rsid w:val="00B00A65"/>
    <w:rsid w:val="00B02575"/>
    <w:rsid w:val="00B029F3"/>
    <w:rsid w:val="00B02AA9"/>
    <w:rsid w:val="00B02D93"/>
    <w:rsid w:val="00B02FA3"/>
    <w:rsid w:val="00B03281"/>
    <w:rsid w:val="00B035E8"/>
    <w:rsid w:val="00B05084"/>
    <w:rsid w:val="00B060D7"/>
    <w:rsid w:val="00B06901"/>
    <w:rsid w:val="00B10EEB"/>
    <w:rsid w:val="00B11344"/>
    <w:rsid w:val="00B11379"/>
    <w:rsid w:val="00B1177A"/>
    <w:rsid w:val="00B11D83"/>
    <w:rsid w:val="00B12193"/>
    <w:rsid w:val="00B12447"/>
    <w:rsid w:val="00B12A12"/>
    <w:rsid w:val="00B12F43"/>
    <w:rsid w:val="00B132FF"/>
    <w:rsid w:val="00B143FA"/>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598"/>
    <w:rsid w:val="00B24D34"/>
    <w:rsid w:val="00B25A7A"/>
    <w:rsid w:val="00B25C41"/>
    <w:rsid w:val="00B25D84"/>
    <w:rsid w:val="00B263DB"/>
    <w:rsid w:val="00B26C1E"/>
    <w:rsid w:val="00B2763F"/>
    <w:rsid w:val="00B27AAC"/>
    <w:rsid w:val="00B27EF6"/>
    <w:rsid w:val="00B30016"/>
    <w:rsid w:val="00B30309"/>
    <w:rsid w:val="00B30345"/>
    <w:rsid w:val="00B3034A"/>
    <w:rsid w:val="00B30462"/>
    <w:rsid w:val="00B3058F"/>
    <w:rsid w:val="00B30887"/>
    <w:rsid w:val="00B30929"/>
    <w:rsid w:val="00B30CC6"/>
    <w:rsid w:val="00B30D68"/>
    <w:rsid w:val="00B318DF"/>
    <w:rsid w:val="00B31A5E"/>
    <w:rsid w:val="00B31EDC"/>
    <w:rsid w:val="00B32174"/>
    <w:rsid w:val="00B32210"/>
    <w:rsid w:val="00B3262E"/>
    <w:rsid w:val="00B327B3"/>
    <w:rsid w:val="00B32914"/>
    <w:rsid w:val="00B329F7"/>
    <w:rsid w:val="00B32B84"/>
    <w:rsid w:val="00B32BC1"/>
    <w:rsid w:val="00B3336F"/>
    <w:rsid w:val="00B337BC"/>
    <w:rsid w:val="00B34A46"/>
    <w:rsid w:val="00B34AD2"/>
    <w:rsid w:val="00B34C8D"/>
    <w:rsid w:val="00B34D25"/>
    <w:rsid w:val="00B35629"/>
    <w:rsid w:val="00B35997"/>
    <w:rsid w:val="00B35AA6"/>
    <w:rsid w:val="00B36F25"/>
    <w:rsid w:val="00B36F3A"/>
    <w:rsid w:val="00B372AA"/>
    <w:rsid w:val="00B37A4B"/>
    <w:rsid w:val="00B37D75"/>
    <w:rsid w:val="00B40445"/>
    <w:rsid w:val="00B41888"/>
    <w:rsid w:val="00B442DD"/>
    <w:rsid w:val="00B44A42"/>
    <w:rsid w:val="00B44B37"/>
    <w:rsid w:val="00B44CAB"/>
    <w:rsid w:val="00B44D30"/>
    <w:rsid w:val="00B45A52"/>
    <w:rsid w:val="00B46175"/>
    <w:rsid w:val="00B477B8"/>
    <w:rsid w:val="00B47803"/>
    <w:rsid w:val="00B4791A"/>
    <w:rsid w:val="00B47C29"/>
    <w:rsid w:val="00B47D21"/>
    <w:rsid w:val="00B50EAB"/>
    <w:rsid w:val="00B50FCE"/>
    <w:rsid w:val="00B51008"/>
    <w:rsid w:val="00B51031"/>
    <w:rsid w:val="00B5157C"/>
    <w:rsid w:val="00B51D73"/>
    <w:rsid w:val="00B52318"/>
    <w:rsid w:val="00B52749"/>
    <w:rsid w:val="00B5286A"/>
    <w:rsid w:val="00B53485"/>
    <w:rsid w:val="00B537CE"/>
    <w:rsid w:val="00B54858"/>
    <w:rsid w:val="00B54B78"/>
    <w:rsid w:val="00B55F0D"/>
    <w:rsid w:val="00B57004"/>
    <w:rsid w:val="00B57237"/>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A5E"/>
    <w:rsid w:val="00B64E77"/>
    <w:rsid w:val="00B66456"/>
    <w:rsid w:val="00B664C7"/>
    <w:rsid w:val="00B66DC0"/>
    <w:rsid w:val="00B66F4E"/>
    <w:rsid w:val="00B67A70"/>
    <w:rsid w:val="00B67AC2"/>
    <w:rsid w:val="00B7019D"/>
    <w:rsid w:val="00B70DEE"/>
    <w:rsid w:val="00B71751"/>
    <w:rsid w:val="00B717DD"/>
    <w:rsid w:val="00B71C36"/>
    <w:rsid w:val="00B7285B"/>
    <w:rsid w:val="00B72868"/>
    <w:rsid w:val="00B7331C"/>
    <w:rsid w:val="00B73583"/>
    <w:rsid w:val="00B739F6"/>
    <w:rsid w:val="00B757FE"/>
    <w:rsid w:val="00B75DB3"/>
    <w:rsid w:val="00B76378"/>
    <w:rsid w:val="00B76D2A"/>
    <w:rsid w:val="00B777F2"/>
    <w:rsid w:val="00B77FFB"/>
    <w:rsid w:val="00B80121"/>
    <w:rsid w:val="00B804F2"/>
    <w:rsid w:val="00B81A7B"/>
    <w:rsid w:val="00B81F07"/>
    <w:rsid w:val="00B81FF6"/>
    <w:rsid w:val="00B8209E"/>
    <w:rsid w:val="00B83396"/>
    <w:rsid w:val="00B83927"/>
    <w:rsid w:val="00B83F06"/>
    <w:rsid w:val="00B84C08"/>
    <w:rsid w:val="00B84E5E"/>
    <w:rsid w:val="00B85203"/>
    <w:rsid w:val="00B852E5"/>
    <w:rsid w:val="00B85489"/>
    <w:rsid w:val="00B85920"/>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676"/>
    <w:rsid w:val="00B94CF9"/>
    <w:rsid w:val="00B95811"/>
    <w:rsid w:val="00B95DF2"/>
    <w:rsid w:val="00B96009"/>
    <w:rsid w:val="00B97BB4"/>
    <w:rsid w:val="00B97C21"/>
    <w:rsid w:val="00B97D91"/>
    <w:rsid w:val="00B97EC2"/>
    <w:rsid w:val="00BA088B"/>
    <w:rsid w:val="00BA08A3"/>
    <w:rsid w:val="00BA115A"/>
    <w:rsid w:val="00BA1EFD"/>
    <w:rsid w:val="00BA2280"/>
    <w:rsid w:val="00BA2A08"/>
    <w:rsid w:val="00BA2A31"/>
    <w:rsid w:val="00BA33E1"/>
    <w:rsid w:val="00BA387D"/>
    <w:rsid w:val="00BA418F"/>
    <w:rsid w:val="00BA4E8B"/>
    <w:rsid w:val="00BA4F7D"/>
    <w:rsid w:val="00BA5484"/>
    <w:rsid w:val="00BA56D2"/>
    <w:rsid w:val="00BA5701"/>
    <w:rsid w:val="00BA5887"/>
    <w:rsid w:val="00BA58F5"/>
    <w:rsid w:val="00BA6FC3"/>
    <w:rsid w:val="00BA70A7"/>
    <w:rsid w:val="00BA70BB"/>
    <w:rsid w:val="00BA76E0"/>
    <w:rsid w:val="00BB0A24"/>
    <w:rsid w:val="00BB0DE4"/>
    <w:rsid w:val="00BB1B23"/>
    <w:rsid w:val="00BB21B4"/>
    <w:rsid w:val="00BB2863"/>
    <w:rsid w:val="00BB2A25"/>
    <w:rsid w:val="00BB2B8E"/>
    <w:rsid w:val="00BB2BED"/>
    <w:rsid w:val="00BB30F3"/>
    <w:rsid w:val="00BB4685"/>
    <w:rsid w:val="00BB4F9C"/>
    <w:rsid w:val="00BB6A63"/>
    <w:rsid w:val="00BB6BC5"/>
    <w:rsid w:val="00BB6BE1"/>
    <w:rsid w:val="00BB6E21"/>
    <w:rsid w:val="00BB703C"/>
    <w:rsid w:val="00BC0979"/>
    <w:rsid w:val="00BC0BC7"/>
    <w:rsid w:val="00BC0CE6"/>
    <w:rsid w:val="00BC0F31"/>
    <w:rsid w:val="00BC0FC0"/>
    <w:rsid w:val="00BC0FDC"/>
    <w:rsid w:val="00BC1353"/>
    <w:rsid w:val="00BC160F"/>
    <w:rsid w:val="00BC195C"/>
    <w:rsid w:val="00BC1A21"/>
    <w:rsid w:val="00BC255B"/>
    <w:rsid w:val="00BC25F0"/>
    <w:rsid w:val="00BC3915"/>
    <w:rsid w:val="00BC3B02"/>
    <w:rsid w:val="00BC3B52"/>
    <w:rsid w:val="00BC4D2E"/>
    <w:rsid w:val="00BC4E54"/>
    <w:rsid w:val="00BC6363"/>
    <w:rsid w:val="00BC667D"/>
    <w:rsid w:val="00BC74D1"/>
    <w:rsid w:val="00BD0073"/>
    <w:rsid w:val="00BD0268"/>
    <w:rsid w:val="00BD060F"/>
    <w:rsid w:val="00BD06EA"/>
    <w:rsid w:val="00BD093E"/>
    <w:rsid w:val="00BD1AD5"/>
    <w:rsid w:val="00BD2AE0"/>
    <w:rsid w:val="00BD35CF"/>
    <w:rsid w:val="00BD48AC"/>
    <w:rsid w:val="00BD4A5D"/>
    <w:rsid w:val="00BD4AE4"/>
    <w:rsid w:val="00BD55BA"/>
    <w:rsid w:val="00BD5762"/>
    <w:rsid w:val="00BD5F1A"/>
    <w:rsid w:val="00BD745D"/>
    <w:rsid w:val="00BD792D"/>
    <w:rsid w:val="00BD7DE3"/>
    <w:rsid w:val="00BE079A"/>
    <w:rsid w:val="00BE0988"/>
    <w:rsid w:val="00BE1234"/>
    <w:rsid w:val="00BE14E4"/>
    <w:rsid w:val="00BE1583"/>
    <w:rsid w:val="00BE1C72"/>
    <w:rsid w:val="00BE1CD1"/>
    <w:rsid w:val="00BE260D"/>
    <w:rsid w:val="00BE29A9"/>
    <w:rsid w:val="00BE2FA6"/>
    <w:rsid w:val="00BE333F"/>
    <w:rsid w:val="00BE35D4"/>
    <w:rsid w:val="00BE4265"/>
    <w:rsid w:val="00BE514C"/>
    <w:rsid w:val="00BE550C"/>
    <w:rsid w:val="00BE5AD0"/>
    <w:rsid w:val="00BE5CFC"/>
    <w:rsid w:val="00BE6738"/>
    <w:rsid w:val="00BE73C2"/>
    <w:rsid w:val="00BE7406"/>
    <w:rsid w:val="00BE7603"/>
    <w:rsid w:val="00BE78D7"/>
    <w:rsid w:val="00BF15E2"/>
    <w:rsid w:val="00BF17FD"/>
    <w:rsid w:val="00BF1EDF"/>
    <w:rsid w:val="00BF3279"/>
    <w:rsid w:val="00BF3374"/>
    <w:rsid w:val="00BF3F37"/>
    <w:rsid w:val="00BF471D"/>
    <w:rsid w:val="00BF4793"/>
    <w:rsid w:val="00BF512B"/>
    <w:rsid w:val="00BF51F4"/>
    <w:rsid w:val="00BF5247"/>
    <w:rsid w:val="00BF5AF1"/>
    <w:rsid w:val="00BF6454"/>
    <w:rsid w:val="00BF6EEA"/>
    <w:rsid w:val="00BF74C7"/>
    <w:rsid w:val="00C0022F"/>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6A7A"/>
    <w:rsid w:val="00C06E06"/>
    <w:rsid w:val="00C07377"/>
    <w:rsid w:val="00C100CD"/>
    <w:rsid w:val="00C10478"/>
    <w:rsid w:val="00C10910"/>
    <w:rsid w:val="00C109BC"/>
    <w:rsid w:val="00C11103"/>
    <w:rsid w:val="00C11633"/>
    <w:rsid w:val="00C11E79"/>
    <w:rsid w:val="00C12107"/>
    <w:rsid w:val="00C13962"/>
    <w:rsid w:val="00C13D60"/>
    <w:rsid w:val="00C141B3"/>
    <w:rsid w:val="00C14D4B"/>
    <w:rsid w:val="00C154BB"/>
    <w:rsid w:val="00C15D1A"/>
    <w:rsid w:val="00C1608A"/>
    <w:rsid w:val="00C16757"/>
    <w:rsid w:val="00C168FB"/>
    <w:rsid w:val="00C17316"/>
    <w:rsid w:val="00C2029B"/>
    <w:rsid w:val="00C20F33"/>
    <w:rsid w:val="00C2149F"/>
    <w:rsid w:val="00C217FF"/>
    <w:rsid w:val="00C226CD"/>
    <w:rsid w:val="00C23CE5"/>
    <w:rsid w:val="00C23EAD"/>
    <w:rsid w:val="00C23F96"/>
    <w:rsid w:val="00C244D8"/>
    <w:rsid w:val="00C24AA4"/>
    <w:rsid w:val="00C24D21"/>
    <w:rsid w:val="00C25093"/>
    <w:rsid w:val="00C253F0"/>
    <w:rsid w:val="00C258A7"/>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C75"/>
    <w:rsid w:val="00C34D28"/>
    <w:rsid w:val="00C34D4F"/>
    <w:rsid w:val="00C34E2A"/>
    <w:rsid w:val="00C34EA1"/>
    <w:rsid w:val="00C35901"/>
    <w:rsid w:val="00C35AAF"/>
    <w:rsid w:val="00C35D71"/>
    <w:rsid w:val="00C36539"/>
    <w:rsid w:val="00C36B46"/>
    <w:rsid w:val="00C3719D"/>
    <w:rsid w:val="00C375B4"/>
    <w:rsid w:val="00C405B9"/>
    <w:rsid w:val="00C4082F"/>
    <w:rsid w:val="00C40D5B"/>
    <w:rsid w:val="00C41535"/>
    <w:rsid w:val="00C41B47"/>
    <w:rsid w:val="00C41E0B"/>
    <w:rsid w:val="00C41EB7"/>
    <w:rsid w:val="00C42DFF"/>
    <w:rsid w:val="00C43A6C"/>
    <w:rsid w:val="00C43FCC"/>
    <w:rsid w:val="00C4428F"/>
    <w:rsid w:val="00C4491F"/>
    <w:rsid w:val="00C44972"/>
    <w:rsid w:val="00C456F3"/>
    <w:rsid w:val="00C45739"/>
    <w:rsid w:val="00C45F08"/>
    <w:rsid w:val="00C46838"/>
    <w:rsid w:val="00C46B7B"/>
    <w:rsid w:val="00C4710D"/>
    <w:rsid w:val="00C474A7"/>
    <w:rsid w:val="00C47D67"/>
    <w:rsid w:val="00C500B5"/>
    <w:rsid w:val="00C5010D"/>
    <w:rsid w:val="00C5079E"/>
    <w:rsid w:val="00C5097D"/>
    <w:rsid w:val="00C50BEE"/>
    <w:rsid w:val="00C50D44"/>
    <w:rsid w:val="00C50F51"/>
    <w:rsid w:val="00C51DA6"/>
    <w:rsid w:val="00C52018"/>
    <w:rsid w:val="00C5269D"/>
    <w:rsid w:val="00C52714"/>
    <w:rsid w:val="00C52B72"/>
    <w:rsid w:val="00C537C2"/>
    <w:rsid w:val="00C53AD2"/>
    <w:rsid w:val="00C53FA7"/>
    <w:rsid w:val="00C53FF6"/>
    <w:rsid w:val="00C54995"/>
    <w:rsid w:val="00C54D41"/>
    <w:rsid w:val="00C54EA3"/>
    <w:rsid w:val="00C55464"/>
    <w:rsid w:val="00C55D80"/>
    <w:rsid w:val="00C55E1C"/>
    <w:rsid w:val="00C560D5"/>
    <w:rsid w:val="00C56D4E"/>
    <w:rsid w:val="00C5794F"/>
    <w:rsid w:val="00C57E2F"/>
    <w:rsid w:val="00C60456"/>
    <w:rsid w:val="00C60783"/>
    <w:rsid w:val="00C612E5"/>
    <w:rsid w:val="00C61623"/>
    <w:rsid w:val="00C61A0F"/>
    <w:rsid w:val="00C61F29"/>
    <w:rsid w:val="00C62052"/>
    <w:rsid w:val="00C6223E"/>
    <w:rsid w:val="00C6277F"/>
    <w:rsid w:val="00C62910"/>
    <w:rsid w:val="00C62B74"/>
    <w:rsid w:val="00C634E4"/>
    <w:rsid w:val="00C63540"/>
    <w:rsid w:val="00C6360A"/>
    <w:rsid w:val="00C64672"/>
    <w:rsid w:val="00C646E5"/>
    <w:rsid w:val="00C64B3C"/>
    <w:rsid w:val="00C65126"/>
    <w:rsid w:val="00C654C6"/>
    <w:rsid w:val="00C65560"/>
    <w:rsid w:val="00C656BE"/>
    <w:rsid w:val="00C65765"/>
    <w:rsid w:val="00C65B28"/>
    <w:rsid w:val="00C65EBC"/>
    <w:rsid w:val="00C65F0C"/>
    <w:rsid w:val="00C66472"/>
    <w:rsid w:val="00C66859"/>
    <w:rsid w:val="00C668F7"/>
    <w:rsid w:val="00C6692D"/>
    <w:rsid w:val="00C671CA"/>
    <w:rsid w:val="00C67D98"/>
    <w:rsid w:val="00C70697"/>
    <w:rsid w:val="00C70D2F"/>
    <w:rsid w:val="00C7159D"/>
    <w:rsid w:val="00C719CC"/>
    <w:rsid w:val="00C71A55"/>
    <w:rsid w:val="00C7228E"/>
    <w:rsid w:val="00C728F3"/>
    <w:rsid w:val="00C72B91"/>
    <w:rsid w:val="00C72EF4"/>
    <w:rsid w:val="00C7363B"/>
    <w:rsid w:val="00C7412A"/>
    <w:rsid w:val="00C7520D"/>
    <w:rsid w:val="00C754E8"/>
    <w:rsid w:val="00C755E3"/>
    <w:rsid w:val="00C7585E"/>
    <w:rsid w:val="00C75D2F"/>
    <w:rsid w:val="00C76886"/>
    <w:rsid w:val="00C76A49"/>
    <w:rsid w:val="00C76D90"/>
    <w:rsid w:val="00C76E3C"/>
    <w:rsid w:val="00C77624"/>
    <w:rsid w:val="00C77944"/>
    <w:rsid w:val="00C8085D"/>
    <w:rsid w:val="00C80B89"/>
    <w:rsid w:val="00C81478"/>
    <w:rsid w:val="00C81568"/>
    <w:rsid w:val="00C82387"/>
    <w:rsid w:val="00C82773"/>
    <w:rsid w:val="00C82A2D"/>
    <w:rsid w:val="00C82DFE"/>
    <w:rsid w:val="00C830E3"/>
    <w:rsid w:val="00C835A5"/>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46D"/>
    <w:rsid w:val="00C9068E"/>
    <w:rsid w:val="00C90B1C"/>
    <w:rsid w:val="00C90D43"/>
    <w:rsid w:val="00C91176"/>
    <w:rsid w:val="00C91218"/>
    <w:rsid w:val="00C9122A"/>
    <w:rsid w:val="00C929F7"/>
    <w:rsid w:val="00C93478"/>
    <w:rsid w:val="00C93490"/>
    <w:rsid w:val="00C93ADC"/>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06"/>
    <w:rsid w:val="00CA3DFD"/>
    <w:rsid w:val="00CA4959"/>
    <w:rsid w:val="00CA4CE2"/>
    <w:rsid w:val="00CA4E1A"/>
    <w:rsid w:val="00CA52C5"/>
    <w:rsid w:val="00CA562B"/>
    <w:rsid w:val="00CA59E2"/>
    <w:rsid w:val="00CA5D20"/>
    <w:rsid w:val="00CA6781"/>
    <w:rsid w:val="00CB0F89"/>
    <w:rsid w:val="00CB196F"/>
    <w:rsid w:val="00CB1F63"/>
    <w:rsid w:val="00CB1F9C"/>
    <w:rsid w:val="00CB2067"/>
    <w:rsid w:val="00CB2AAB"/>
    <w:rsid w:val="00CB2AE7"/>
    <w:rsid w:val="00CB37DE"/>
    <w:rsid w:val="00CB3BA0"/>
    <w:rsid w:val="00CB4427"/>
    <w:rsid w:val="00CB46EB"/>
    <w:rsid w:val="00CB4816"/>
    <w:rsid w:val="00CB4899"/>
    <w:rsid w:val="00CB4901"/>
    <w:rsid w:val="00CB4D5A"/>
    <w:rsid w:val="00CB632D"/>
    <w:rsid w:val="00CB6855"/>
    <w:rsid w:val="00CB6997"/>
    <w:rsid w:val="00CB776C"/>
    <w:rsid w:val="00CB7889"/>
    <w:rsid w:val="00CB79B1"/>
    <w:rsid w:val="00CB7BC4"/>
    <w:rsid w:val="00CC040E"/>
    <w:rsid w:val="00CC05E6"/>
    <w:rsid w:val="00CC0FBD"/>
    <w:rsid w:val="00CC111F"/>
    <w:rsid w:val="00CC1E1C"/>
    <w:rsid w:val="00CC29BC"/>
    <w:rsid w:val="00CC3806"/>
    <w:rsid w:val="00CC3E12"/>
    <w:rsid w:val="00CC3EA0"/>
    <w:rsid w:val="00CC469C"/>
    <w:rsid w:val="00CC4D18"/>
    <w:rsid w:val="00CC4DF5"/>
    <w:rsid w:val="00CC4E43"/>
    <w:rsid w:val="00CC51F4"/>
    <w:rsid w:val="00CC5C3E"/>
    <w:rsid w:val="00CC5D4D"/>
    <w:rsid w:val="00CC6017"/>
    <w:rsid w:val="00CC66FA"/>
    <w:rsid w:val="00CC67A1"/>
    <w:rsid w:val="00CC6997"/>
    <w:rsid w:val="00CC71A0"/>
    <w:rsid w:val="00CC7B45"/>
    <w:rsid w:val="00CD09B7"/>
    <w:rsid w:val="00CD0B1E"/>
    <w:rsid w:val="00CD0C02"/>
    <w:rsid w:val="00CD1188"/>
    <w:rsid w:val="00CD15BB"/>
    <w:rsid w:val="00CD1EC4"/>
    <w:rsid w:val="00CD245A"/>
    <w:rsid w:val="00CD2668"/>
    <w:rsid w:val="00CD2ED1"/>
    <w:rsid w:val="00CD337B"/>
    <w:rsid w:val="00CD4C4E"/>
    <w:rsid w:val="00CD4CD9"/>
    <w:rsid w:val="00CD4E64"/>
    <w:rsid w:val="00CD5214"/>
    <w:rsid w:val="00CD529C"/>
    <w:rsid w:val="00CD63B2"/>
    <w:rsid w:val="00CD652C"/>
    <w:rsid w:val="00CD6B8F"/>
    <w:rsid w:val="00CD6CA5"/>
    <w:rsid w:val="00CD6FCC"/>
    <w:rsid w:val="00CD71A4"/>
    <w:rsid w:val="00CD7B72"/>
    <w:rsid w:val="00CE06E7"/>
    <w:rsid w:val="00CE0744"/>
    <w:rsid w:val="00CE07F4"/>
    <w:rsid w:val="00CE0F52"/>
    <w:rsid w:val="00CE106F"/>
    <w:rsid w:val="00CE1237"/>
    <w:rsid w:val="00CE1A49"/>
    <w:rsid w:val="00CE1E7C"/>
    <w:rsid w:val="00CE277C"/>
    <w:rsid w:val="00CE292F"/>
    <w:rsid w:val="00CE2C47"/>
    <w:rsid w:val="00CE338E"/>
    <w:rsid w:val="00CE3A14"/>
    <w:rsid w:val="00CE4A12"/>
    <w:rsid w:val="00CE4B16"/>
    <w:rsid w:val="00CE50D3"/>
    <w:rsid w:val="00CE58A7"/>
    <w:rsid w:val="00CE59DC"/>
    <w:rsid w:val="00CE5B18"/>
    <w:rsid w:val="00CE5EBF"/>
    <w:rsid w:val="00CE7561"/>
    <w:rsid w:val="00CE75E3"/>
    <w:rsid w:val="00CF0697"/>
    <w:rsid w:val="00CF07BD"/>
    <w:rsid w:val="00CF0924"/>
    <w:rsid w:val="00CF09D2"/>
    <w:rsid w:val="00CF0C35"/>
    <w:rsid w:val="00CF0DC7"/>
    <w:rsid w:val="00CF11F6"/>
    <w:rsid w:val="00CF1354"/>
    <w:rsid w:val="00CF13FC"/>
    <w:rsid w:val="00CF1879"/>
    <w:rsid w:val="00CF3298"/>
    <w:rsid w:val="00CF3750"/>
    <w:rsid w:val="00CF3B1F"/>
    <w:rsid w:val="00CF3BF6"/>
    <w:rsid w:val="00CF3C36"/>
    <w:rsid w:val="00CF41CD"/>
    <w:rsid w:val="00CF5117"/>
    <w:rsid w:val="00CF57A9"/>
    <w:rsid w:val="00CF625B"/>
    <w:rsid w:val="00CF6712"/>
    <w:rsid w:val="00CF687E"/>
    <w:rsid w:val="00CF6968"/>
    <w:rsid w:val="00CF6E16"/>
    <w:rsid w:val="00CF743E"/>
    <w:rsid w:val="00CF7C8E"/>
    <w:rsid w:val="00D018A7"/>
    <w:rsid w:val="00D01A7D"/>
    <w:rsid w:val="00D01D27"/>
    <w:rsid w:val="00D01F13"/>
    <w:rsid w:val="00D027B2"/>
    <w:rsid w:val="00D02803"/>
    <w:rsid w:val="00D02944"/>
    <w:rsid w:val="00D0349B"/>
    <w:rsid w:val="00D04EAA"/>
    <w:rsid w:val="00D050B4"/>
    <w:rsid w:val="00D05A48"/>
    <w:rsid w:val="00D0634C"/>
    <w:rsid w:val="00D06D04"/>
    <w:rsid w:val="00D0722C"/>
    <w:rsid w:val="00D07567"/>
    <w:rsid w:val="00D07C8C"/>
    <w:rsid w:val="00D10249"/>
    <w:rsid w:val="00D10659"/>
    <w:rsid w:val="00D107A7"/>
    <w:rsid w:val="00D115C3"/>
    <w:rsid w:val="00D11897"/>
    <w:rsid w:val="00D11BB7"/>
    <w:rsid w:val="00D11C25"/>
    <w:rsid w:val="00D11E5C"/>
    <w:rsid w:val="00D11E97"/>
    <w:rsid w:val="00D120C4"/>
    <w:rsid w:val="00D121BA"/>
    <w:rsid w:val="00D1269E"/>
    <w:rsid w:val="00D1276E"/>
    <w:rsid w:val="00D1278F"/>
    <w:rsid w:val="00D128A7"/>
    <w:rsid w:val="00D13135"/>
    <w:rsid w:val="00D136C1"/>
    <w:rsid w:val="00D13E4E"/>
    <w:rsid w:val="00D13E87"/>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181C"/>
    <w:rsid w:val="00D235FD"/>
    <w:rsid w:val="00D23661"/>
    <w:rsid w:val="00D239A7"/>
    <w:rsid w:val="00D23F47"/>
    <w:rsid w:val="00D248DC"/>
    <w:rsid w:val="00D24B5D"/>
    <w:rsid w:val="00D25297"/>
    <w:rsid w:val="00D254CD"/>
    <w:rsid w:val="00D25554"/>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468E"/>
    <w:rsid w:val="00D350EA"/>
    <w:rsid w:val="00D3511B"/>
    <w:rsid w:val="00D352F6"/>
    <w:rsid w:val="00D35A9F"/>
    <w:rsid w:val="00D35CFA"/>
    <w:rsid w:val="00D35E2F"/>
    <w:rsid w:val="00D366D2"/>
    <w:rsid w:val="00D36E71"/>
    <w:rsid w:val="00D37053"/>
    <w:rsid w:val="00D3771F"/>
    <w:rsid w:val="00D37D87"/>
    <w:rsid w:val="00D40629"/>
    <w:rsid w:val="00D408DE"/>
    <w:rsid w:val="00D40B33"/>
    <w:rsid w:val="00D40DD4"/>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942"/>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26B"/>
    <w:rsid w:val="00D54352"/>
    <w:rsid w:val="00D546FF"/>
    <w:rsid w:val="00D54C70"/>
    <w:rsid w:val="00D54E3E"/>
    <w:rsid w:val="00D55085"/>
    <w:rsid w:val="00D551ED"/>
    <w:rsid w:val="00D55887"/>
    <w:rsid w:val="00D55AD5"/>
    <w:rsid w:val="00D55DC1"/>
    <w:rsid w:val="00D570BB"/>
    <w:rsid w:val="00D576CA"/>
    <w:rsid w:val="00D57FA3"/>
    <w:rsid w:val="00D60854"/>
    <w:rsid w:val="00D60AFF"/>
    <w:rsid w:val="00D615DF"/>
    <w:rsid w:val="00D61AF5"/>
    <w:rsid w:val="00D61E32"/>
    <w:rsid w:val="00D62095"/>
    <w:rsid w:val="00D6237F"/>
    <w:rsid w:val="00D638C2"/>
    <w:rsid w:val="00D63D1A"/>
    <w:rsid w:val="00D640A3"/>
    <w:rsid w:val="00D64758"/>
    <w:rsid w:val="00D64B69"/>
    <w:rsid w:val="00D652B5"/>
    <w:rsid w:val="00D657F4"/>
    <w:rsid w:val="00D65966"/>
    <w:rsid w:val="00D65A55"/>
    <w:rsid w:val="00D65C07"/>
    <w:rsid w:val="00D66499"/>
    <w:rsid w:val="00D665C7"/>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70DD"/>
    <w:rsid w:val="00D77AF9"/>
    <w:rsid w:val="00D77B1D"/>
    <w:rsid w:val="00D77F1E"/>
    <w:rsid w:val="00D77F62"/>
    <w:rsid w:val="00D800BC"/>
    <w:rsid w:val="00D8021F"/>
    <w:rsid w:val="00D80383"/>
    <w:rsid w:val="00D80BDA"/>
    <w:rsid w:val="00D81017"/>
    <w:rsid w:val="00D815E5"/>
    <w:rsid w:val="00D81FA4"/>
    <w:rsid w:val="00D820CF"/>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5B3C"/>
    <w:rsid w:val="00D9613D"/>
    <w:rsid w:val="00D9704D"/>
    <w:rsid w:val="00D977E9"/>
    <w:rsid w:val="00D97B8A"/>
    <w:rsid w:val="00DA0961"/>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A754D"/>
    <w:rsid w:val="00DB0292"/>
    <w:rsid w:val="00DB12C5"/>
    <w:rsid w:val="00DB155A"/>
    <w:rsid w:val="00DB1897"/>
    <w:rsid w:val="00DB19A3"/>
    <w:rsid w:val="00DB19E5"/>
    <w:rsid w:val="00DB1F74"/>
    <w:rsid w:val="00DB211D"/>
    <w:rsid w:val="00DB27F9"/>
    <w:rsid w:val="00DB377D"/>
    <w:rsid w:val="00DB42A3"/>
    <w:rsid w:val="00DB4968"/>
    <w:rsid w:val="00DB50C5"/>
    <w:rsid w:val="00DB59AD"/>
    <w:rsid w:val="00DB6054"/>
    <w:rsid w:val="00DB619E"/>
    <w:rsid w:val="00DB6D87"/>
    <w:rsid w:val="00DB6E10"/>
    <w:rsid w:val="00DB6FD5"/>
    <w:rsid w:val="00DB749C"/>
    <w:rsid w:val="00DB7C01"/>
    <w:rsid w:val="00DC046D"/>
    <w:rsid w:val="00DC09A0"/>
    <w:rsid w:val="00DC0BB6"/>
    <w:rsid w:val="00DC112E"/>
    <w:rsid w:val="00DC166A"/>
    <w:rsid w:val="00DC1FFF"/>
    <w:rsid w:val="00DC2D36"/>
    <w:rsid w:val="00DC31FA"/>
    <w:rsid w:val="00DC3D86"/>
    <w:rsid w:val="00DC4029"/>
    <w:rsid w:val="00DC4F13"/>
    <w:rsid w:val="00DC53EF"/>
    <w:rsid w:val="00DC5E99"/>
    <w:rsid w:val="00DC5FB3"/>
    <w:rsid w:val="00DC6129"/>
    <w:rsid w:val="00DC631A"/>
    <w:rsid w:val="00DC6DC7"/>
    <w:rsid w:val="00DD0125"/>
    <w:rsid w:val="00DD0131"/>
    <w:rsid w:val="00DD017F"/>
    <w:rsid w:val="00DD0BB3"/>
    <w:rsid w:val="00DD126B"/>
    <w:rsid w:val="00DD1AE7"/>
    <w:rsid w:val="00DD2E86"/>
    <w:rsid w:val="00DD3043"/>
    <w:rsid w:val="00DD3166"/>
    <w:rsid w:val="00DD3666"/>
    <w:rsid w:val="00DD3847"/>
    <w:rsid w:val="00DD3A6E"/>
    <w:rsid w:val="00DD4BFD"/>
    <w:rsid w:val="00DD50A2"/>
    <w:rsid w:val="00DD6064"/>
    <w:rsid w:val="00DD698D"/>
    <w:rsid w:val="00DD6BE6"/>
    <w:rsid w:val="00DD72E3"/>
    <w:rsid w:val="00DD7666"/>
    <w:rsid w:val="00DD781B"/>
    <w:rsid w:val="00DD7E75"/>
    <w:rsid w:val="00DE08ED"/>
    <w:rsid w:val="00DE110B"/>
    <w:rsid w:val="00DE11C9"/>
    <w:rsid w:val="00DE1CB8"/>
    <w:rsid w:val="00DE1E23"/>
    <w:rsid w:val="00DE1E69"/>
    <w:rsid w:val="00DE1E97"/>
    <w:rsid w:val="00DE1F4C"/>
    <w:rsid w:val="00DE22D0"/>
    <w:rsid w:val="00DE23DC"/>
    <w:rsid w:val="00DE27B3"/>
    <w:rsid w:val="00DE2A91"/>
    <w:rsid w:val="00DE3510"/>
    <w:rsid w:val="00DE3620"/>
    <w:rsid w:val="00DE48BD"/>
    <w:rsid w:val="00DE50AA"/>
    <w:rsid w:val="00DE50CA"/>
    <w:rsid w:val="00DE5608"/>
    <w:rsid w:val="00DE58D0"/>
    <w:rsid w:val="00DE602F"/>
    <w:rsid w:val="00DE62BA"/>
    <w:rsid w:val="00DE654F"/>
    <w:rsid w:val="00DE6BFB"/>
    <w:rsid w:val="00DE7899"/>
    <w:rsid w:val="00DE7A85"/>
    <w:rsid w:val="00DF0054"/>
    <w:rsid w:val="00DF005D"/>
    <w:rsid w:val="00DF00B9"/>
    <w:rsid w:val="00DF0280"/>
    <w:rsid w:val="00DF03FA"/>
    <w:rsid w:val="00DF1016"/>
    <w:rsid w:val="00DF10A0"/>
    <w:rsid w:val="00DF15E0"/>
    <w:rsid w:val="00DF1A70"/>
    <w:rsid w:val="00DF212C"/>
    <w:rsid w:val="00DF2A7B"/>
    <w:rsid w:val="00DF2DFD"/>
    <w:rsid w:val="00DF32AC"/>
    <w:rsid w:val="00DF37A0"/>
    <w:rsid w:val="00DF417F"/>
    <w:rsid w:val="00DF47EF"/>
    <w:rsid w:val="00DF4819"/>
    <w:rsid w:val="00DF4910"/>
    <w:rsid w:val="00DF507A"/>
    <w:rsid w:val="00DF5118"/>
    <w:rsid w:val="00DF5CEF"/>
    <w:rsid w:val="00DF69A0"/>
    <w:rsid w:val="00DF6C7A"/>
    <w:rsid w:val="00DF6FCF"/>
    <w:rsid w:val="00DF7DB1"/>
    <w:rsid w:val="00DF7F58"/>
    <w:rsid w:val="00E005BD"/>
    <w:rsid w:val="00E00F80"/>
    <w:rsid w:val="00E01189"/>
    <w:rsid w:val="00E013F8"/>
    <w:rsid w:val="00E01521"/>
    <w:rsid w:val="00E01E00"/>
    <w:rsid w:val="00E0203C"/>
    <w:rsid w:val="00E022FC"/>
    <w:rsid w:val="00E02F50"/>
    <w:rsid w:val="00E0436E"/>
    <w:rsid w:val="00E04BB2"/>
    <w:rsid w:val="00E05500"/>
    <w:rsid w:val="00E0554A"/>
    <w:rsid w:val="00E058E7"/>
    <w:rsid w:val="00E05D1C"/>
    <w:rsid w:val="00E060FC"/>
    <w:rsid w:val="00E06972"/>
    <w:rsid w:val="00E06CBC"/>
    <w:rsid w:val="00E07799"/>
    <w:rsid w:val="00E1088B"/>
    <w:rsid w:val="00E10D8F"/>
    <w:rsid w:val="00E10E81"/>
    <w:rsid w:val="00E110E7"/>
    <w:rsid w:val="00E11B20"/>
    <w:rsid w:val="00E1208D"/>
    <w:rsid w:val="00E12763"/>
    <w:rsid w:val="00E128BD"/>
    <w:rsid w:val="00E12923"/>
    <w:rsid w:val="00E13055"/>
    <w:rsid w:val="00E13310"/>
    <w:rsid w:val="00E13AB8"/>
    <w:rsid w:val="00E13BE1"/>
    <w:rsid w:val="00E140BD"/>
    <w:rsid w:val="00E1466C"/>
    <w:rsid w:val="00E14C1C"/>
    <w:rsid w:val="00E151C0"/>
    <w:rsid w:val="00E15432"/>
    <w:rsid w:val="00E158A7"/>
    <w:rsid w:val="00E158E4"/>
    <w:rsid w:val="00E161A6"/>
    <w:rsid w:val="00E16389"/>
    <w:rsid w:val="00E16C70"/>
    <w:rsid w:val="00E16E98"/>
    <w:rsid w:val="00E16F04"/>
    <w:rsid w:val="00E17A3B"/>
    <w:rsid w:val="00E17C60"/>
    <w:rsid w:val="00E17CA0"/>
    <w:rsid w:val="00E17FA2"/>
    <w:rsid w:val="00E20025"/>
    <w:rsid w:val="00E201DD"/>
    <w:rsid w:val="00E2063D"/>
    <w:rsid w:val="00E20A71"/>
    <w:rsid w:val="00E2105A"/>
    <w:rsid w:val="00E21399"/>
    <w:rsid w:val="00E21520"/>
    <w:rsid w:val="00E2171D"/>
    <w:rsid w:val="00E21DD4"/>
    <w:rsid w:val="00E230FF"/>
    <w:rsid w:val="00E23A38"/>
    <w:rsid w:val="00E23CD9"/>
    <w:rsid w:val="00E240D8"/>
    <w:rsid w:val="00E246F8"/>
    <w:rsid w:val="00E2479C"/>
    <w:rsid w:val="00E248EF"/>
    <w:rsid w:val="00E24CA8"/>
    <w:rsid w:val="00E25186"/>
    <w:rsid w:val="00E25AE9"/>
    <w:rsid w:val="00E25DE2"/>
    <w:rsid w:val="00E26227"/>
    <w:rsid w:val="00E266B7"/>
    <w:rsid w:val="00E271A1"/>
    <w:rsid w:val="00E276DE"/>
    <w:rsid w:val="00E27883"/>
    <w:rsid w:val="00E27967"/>
    <w:rsid w:val="00E30080"/>
    <w:rsid w:val="00E301BE"/>
    <w:rsid w:val="00E303AE"/>
    <w:rsid w:val="00E30B5A"/>
    <w:rsid w:val="00E30D9E"/>
    <w:rsid w:val="00E310B0"/>
    <w:rsid w:val="00E3123D"/>
    <w:rsid w:val="00E3131D"/>
    <w:rsid w:val="00E31461"/>
    <w:rsid w:val="00E31D43"/>
    <w:rsid w:val="00E31F8C"/>
    <w:rsid w:val="00E3224A"/>
    <w:rsid w:val="00E32608"/>
    <w:rsid w:val="00E32B0C"/>
    <w:rsid w:val="00E32B8E"/>
    <w:rsid w:val="00E32DD1"/>
    <w:rsid w:val="00E3368B"/>
    <w:rsid w:val="00E3370E"/>
    <w:rsid w:val="00E34602"/>
    <w:rsid w:val="00E3484E"/>
    <w:rsid w:val="00E34B6E"/>
    <w:rsid w:val="00E3500D"/>
    <w:rsid w:val="00E3526B"/>
    <w:rsid w:val="00E3630A"/>
    <w:rsid w:val="00E364CC"/>
    <w:rsid w:val="00E36BE1"/>
    <w:rsid w:val="00E36FB9"/>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318"/>
    <w:rsid w:val="00E46566"/>
    <w:rsid w:val="00E46886"/>
    <w:rsid w:val="00E476F4"/>
    <w:rsid w:val="00E47AEF"/>
    <w:rsid w:val="00E507B0"/>
    <w:rsid w:val="00E512D9"/>
    <w:rsid w:val="00E51378"/>
    <w:rsid w:val="00E517C3"/>
    <w:rsid w:val="00E51ACE"/>
    <w:rsid w:val="00E51E8D"/>
    <w:rsid w:val="00E5219A"/>
    <w:rsid w:val="00E52883"/>
    <w:rsid w:val="00E52EB2"/>
    <w:rsid w:val="00E53B75"/>
    <w:rsid w:val="00E5410D"/>
    <w:rsid w:val="00E54376"/>
    <w:rsid w:val="00E543D1"/>
    <w:rsid w:val="00E54E3B"/>
    <w:rsid w:val="00E55BAF"/>
    <w:rsid w:val="00E55C28"/>
    <w:rsid w:val="00E5616D"/>
    <w:rsid w:val="00E570AD"/>
    <w:rsid w:val="00E57565"/>
    <w:rsid w:val="00E577DF"/>
    <w:rsid w:val="00E579A7"/>
    <w:rsid w:val="00E609FB"/>
    <w:rsid w:val="00E61335"/>
    <w:rsid w:val="00E61B94"/>
    <w:rsid w:val="00E6226D"/>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4C04"/>
    <w:rsid w:val="00E758EC"/>
    <w:rsid w:val="00E75B4D"/>
    <w:rsid w:val="00E75D17"/>
    <w:rsid w:val="00E763F2"/>
    <w:rsid w:val="00E76421"/>
    <w:rsid w:val="00E76FD0"/>
    <w:rsid w:val="00E772CB"/>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38CE"/>
    <w:rsid w:val="00E93D7F"/>
    <w:rsid w:val="00E93FFE"/>
    <w:rsid w:val="00E94161"/>
    <w:rsid w:val="00E94689"/>
    <w:rsid w:val="00E9469F"/>
    <w:rsid w:val="00E94A11"/>
    <w:rsid w:val="00E94B34"/>
    <w:rsid w:val="00E94F8A"/>
    <w:rsid w:val="00E9525A"/>
    <w:rsid w:val="00E96A1D"/>
    <w:rsid w:val="00E9708E"/>
    <w:rsid w:val="00E9732E"/>
    <w:rsid w:val="00E973CE"/>
    <w:rsid w:val="00E97DA6"/>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4ED"/>
    <w:rsid w:val="00EA6AA6"/>
    <w:rsid w:val="00EA6B68"/>
    <w:rsid w:val="00EA745A"/>
    <w:rsid w:val="00EA7A41"/>
    <w:rsid w:val="00EB0087"/>
    <w:rsid w:val="00EB0523"/>
    <w:rsid w:val="00EB077B"/>
    <w:rsid w:val="00EB0D24"/>
    <w:rsid w:val="00EB0FE1"/>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027A"/>
    <w:rsid w:val="00EC139C"/>
    <w:rsid w:val="00EC168A"/>
    <w:rsid w:val="00EC1D1E"/>
    <w:rsid w:val="00EC1DF7"/>
    <w:rsid w:val="00EC211E"/>
    <w:rsid w:val="00EC22D2"/>
    <w:rsid w:val="00EC2605"/>
    <w:rsid w:val="00EC27C6"/>
    <w:rsid w:val="00EC39C8"/>
    <w:rsid w:val="00EC3CDE"/>
    <w:rsid w:val="00EC3D1F"/>
    <w:rsid w:val="00EC3F7B"/>
    <w:rsid w:val="00EC4207"/>
    <w:rsid w:val="00EC42F0"/>
    <w:rsid w:val="00EC4436"/>
    <w:rsid w:val="00EC4696"/>
    <w:rsid w:val="00EC5653"/>
    <w:rsid w:val="00EC5A8C"/>
    <w:rsid w:val="00EC5AD6"/>
    <w:rsid w:val="00EC5ADA"/>
    <w:rsid w:val="00EC5D24"/>
    <w:rsid w:val="00EC60AE"/>
    <w:rsid w:val="00EC61BC"/>
    <w:rsid w:val="00EC71CE"/>
    <w:rsid w:val="00EC7858"/>
    <w:rsid w:val="00EC7F25"/>
    <w:rsid w:val="00ED00DD"/>
    <w:rsid w:val="00ED0726"/>
    <w:rsid w:val="00ED0767"/>
    <w:rsid w:val="00ED1006"/>
    <w:rsid w:val="00ED1BB4"/>
    <w:rsid w:val="00ED298A"/>
    <w:rsid w:val="00ED2A60"/>
    <w:rsid w:val="00ED3360"/>
    <w:rsid w:val="00ED3808"/>
    <w:rsid w:val="00ED42BD"/>
    <w:rsid w:val="00ED454D"/>
    <w:rsid w:val="00ED4AFA"/>
    <w:rsid w:val="00ED61A7"/>
    <w:rsid w:val="00ED635F"/>
    <w:rsid w:val="00ED6BD6"/>
    <w:rsid w:val="00ED6E55"/>
    <w:rsid w:val="00ED78C9"/>
    <w:rsid w:val="00ED7933"/>
    <w:rsid w:val="00ED7B98"/>
    <w:rsid w:val="00EE024D"/>
    <w:rsid w:val="00EE0D13"/>
    <w:rsid w:val="00EE1F98"/>
    <w:rsid w:val="00EE280C"/>
    <w:rsid w:val="00EE28F5"/>
    <w:rsid w:val="00EE35AB"/>
    <w:rsid w:val="00EE3C5A"/>
    <w:rsid w:val="00EE63E5"/>
    <w:rsid w:val="00EE6B5A"/>
    <w:rsid w:val="00EE72A0"/>
    <w:rsid w:val="00EE7CE1"/>
    <w:rsid w:val="00EF00FF"/>
    <w:rsid w:val="00EF015B"/>
    <w:rsid w:val="00EF087C"/>
    <w:rsid w:val="00EF117A"/>
    <w:rsid w:val="00EF18FE"/>
    <w:rsid w:val="00EF2775"/>
    <w:rsid w:val="00EF2981"/>
    <w:rsid w:val="00EF3591"/>
    <w:rsid w:val="00EF3AD5"/>
    <w:rsid w:val="00EF3D20"/>
    <w:rsid w:val="00EF53CD"/>
    <w:rsid w:val="00EF566A"/>
    <w:rsid w:val="00EF5787"/>
    <w:rsid w:val="00EF5E6B"/>
    <w:rsid w:val="00EF60D0"/>
    <w:rsid w:val="00EF6724"/>
    <w:rsid w:val="00EF6EF6"/>
    <w:rsid w:val="00EF7008"/>
    <w:rsid w:val="00EF7C03"/>
    <w:rsid w:val="00EF7C90"/>
    <w:rsid w:val="00F00291"/>
    <w:rsid w:val="00F00459"/>
    <w:rsid w:val="00F0098A"/>
    <w:rsid w:val="00F00A11"/>
    <w:rsid w:val="00F00D7A"/>
    <w:rsid w:val="00F01223"/>
    <w:rsid w:val="00F013C0"/>
    <w:rsid w:val="00F01A5F"/>
    <w:rsid w:val="00F01AA2"/>
    <w:rsid w:val="00F02552"/>
    <w:rsid w:val="00F02924"/>
    <w:rsid w:val="00F02E1F"/>
    <w:rsid w:val="00F03A4D"/>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07B83"/>
    <w:rsid w:val="00F10336"/>
    <w:rsid w:val="00F10629"/>
    <w:rsid w:val="00F10CC8"/>
    <w:rsid w:val="00F10D48"/>
    <w:rsid w:val="00F110AC"/>
    <w:rsid w:val="00F11372"/>
    <w:rsid w:val="00F11846"/>
    <w:rsid w:val="00F118C9"/>
    <w:rsid w:val="00F119A8"/>
    <w:rsid w:val="00F11AD8"/>
    <w:rsid w:val="00F11C86"/>
    <w:rsid w:val="00F12093"/>
    <w:rsid w:val="00F13012"/>
    <w:rsid w:val="00F13364"/>
    <w:rsid w:val="00F13946"/>
    <w:rsid w:val="00F13A6E"/>
    <w:rsid w:val="00F15028"/>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7E9"/>
    <w:rsid w:val="00F23D23"/>
    <w:rsid w:val="00F243D8"/>
    <w:rsid w:val="00F243E4"/>
    <w:rsid w:val="00F2525D"/>
    <w:rsid w:val="00F252EC"/>
    <w:rsid w:val="00F25D1B"/>
    <w:rsid w:val="00F26A1E"/>
    <w:rsid w:val="00F26E23"/>
    <w:rsid w:val="00F276AD"/>
    <w:rsid w:val="00F27994"/>
    <w:rsid w:val="00F27FAF"/>
    <w:rsid w:val="00F30631"/>
    <w:rsid w:val="00F30648"/>
    <w:rsid w:val="00F30783"/>
    <w:rsid w:val="00F30828"/>
    <w:rsid w:val="00F313D6"/>
    <w:rsid w:val="00F3166F"/>
    <w:rsid w:val="00F31EE4"/>
    <w:rsid w:val="00F32194"/>
    <w:rsid w:val="00F33417"/>
    <w:rsid w:val="00F3387A"/>
    <w:rsid w:val="00F34480"/>
    <w:rsid w:val="00F34711"/>
    <w:rsid w:val="00F34B14"/>
    <w:rsid w:val="00F34BB0"/>
    <w:rsid w:val="00F34EDE"/>
    <w:rsid w:val="00F351B8"/>
    <w:rsid w:val="00F35D41"/>
    <w:rsid w:val="00F35DDC"/>
    <w:rsid w:val="00F35F56"/>
    <w:rsid w:val="00F36E1A"/>
    <w:rsid w:val="00F3740A"/>
    <w:rsid w:val="00F376AF"/>
    <w:rsid w:val="00F3773E"/>
    <w:rsid w:val="00F40269"/>
    <w:rsid w:val="00F41033"/>
    <w:rsid w:val="00F41114"/>
    <w:rsid w:val="00F411BE"/>
    <w:rsid w:val="00F413CC"/>
    <w:rsid w:val="00F416D5"/>
    <w:rsid w:val="00F42434"/>
    <w:rsid w:val="00F42D7F"/>
    <w:rsid w:val="00F4313F"/>
    <w:rsid w:val="00F434C6"/>
    <w:rsid w:val="00F434D2"/>
    <w:rsid w:val="00F43D4A"/>
    <w:rsid w:val="00F43F65"/>
    <w:rsid w:val="00F4471E"/>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224"/>
    <w:rsid w:val="00F514A1"/>
    <w:rsid w:val="00F517C5"/>
    <w:rsid w:val="00F519CE"/>
    <w:rsid w:val="00F51ADA"/>
    <w:rsid w:val="00F51C70"/>
    <w:rsid w:val="00F527D0"/>
    <w:rsid w:val="00F528D3"/>
    <w:rsid w:val="00F53352"/>
    <w:rsid w:val="00F54253"/>
    <w:rsid w:val="00F5450F"/>
    <w:rsid w:val="00F54D17"/>
    <w:rsid w:val="00F54DE8"/>
    <w:rsid w:val="00F54F08"/>
    <w:rsid w:val="00F55C20"/>
    <w:rsid w:val="00F55D60"/>
    <w:rsid w:val="00F56172"/>
    <w:rsid w:val="00F564D2"/>
    <w:rsid w:val="00F56696"/>
    <w:rsid w:val="00F56BD2"/>
    <w:rsid w:val="00F570BF"/>
    <w:rsid w:val="00F57485"/>
    <w:rsid w:val="00F57752"/>
    <w:rsid w:val="00F607C5"/>
    <w:rsid w:val="00F60DEA"/>
    <w:rsid w:val="00F60F3C"/>
    <w:rsid w:val="00F61363"/>
    <w:rsid w:val="00F61AFB"/>
    <w:rsid w:val="00F62ACB"/>
    <w:rsid w:val="00F6302A"/>
    <w:rsid w:val="00F63838"/>
    <w:rsid w:val="00F63990"/>
    <w:rsid w:val="00F643D1"/>
    <w:rsid w:val="00F64C2B"/>
    <w:rsid w:val="00F64DC0"/>
    <w:rsid w:val="00F651BE"/>
    <w:rsid w:val="00F651C7"/>
    <w:rsid w:val="00F65F27"/>
    <w:rsid w:val="00F660C3"/>
    <w:rsid w:val="00F67E37"/>
    <w:rsid w:val="00F67F53"/>
    <w:rsid w:val="00F70104"/>
    <w:rsid w:val="00F7023E"/>
    <w:rsid w:val="00F703BE"/>
    <w:rsid w:val="00F71F69"/>
    <w:rsid w:val="00F72B3B"/>
    <w:rsid w:val="00F72B72"/>
    <w:rsid w:val="00F73578"/>
    <w:rsid w:val="00F73595"/>
    <w:rsid w:val="00F745E4"/>
    <w:rsid w:val="00F7492F"/>
    <w:rsid w:val="00F74BB9"/>
    <w:rsid w:val="00F753F8"/>
    <w:rsid w:val="00F75582"/>
    <w:rsid w:val="00F755A8"/>
    <w:rsid w:val="00F756F3"/>
    <w:rsid w:val="00F75791"/>
    <w:rsid w:val="00F75A12"/>
    <w:rsid w:val="00F75A76"/>
    <w:rsid w:val="00F76EFA"/>
    <w:rsid w:val="00F771F2"/>
    <w:rsid w:val="00F7777A"/>
    <w:rsid w:val="00F800BF"/>
    <w:rsid w:val="00F804BE"/>
    <w:rsid w:val="00F80BA0"/>
    <w:rsid w:val="00F80BF8"/>
    <w:rsid w:val="00F80F50"/>
    <w:rsid w:val="00F817CE"/>
    <w:rsid w:val="00F81852"/>
    <w:rsid w:val="00F81B7B"/>
    <w:rsid w:val="00F81DA0"/>
    <w:rsid w:val="00F82062"/>
    <w:rsid w:val="00F82624"/>
    <w:rsid w:val="00F82D94"/>
    <w:rsid w:val="00F82FBC"/>
    <w:rsid w:val="00F8345A"/>
    <w:rsid w:val="00F838AE"/>
    <w:rsid w:val="00F8456C"/>
    <w:rsid w:val="00F85099"/>
    <w:rsid w:val="00F859D8"/>
    <w:rsid w:val="00F85F8F"/>
    <w:rsid w:val="00F86516"/>
    <w:rsid w:val="00F866DF"/>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317D"/>
    <w:rsid w:val="00F9378A"/>
    <w:rsid w:val="00F93AA9"/>
    <w:rsid w:val="00F94DEE"/>
    <w:rsid w:val="00F9507F"/>
    <w:rsid w:val="00F957E4"/>
    <w:rsid w:val="00F957EB"/>
    <w:rsid w:val="00F963B0"/>
    <w:rsid w:val="00F96985"/>
    <w:rsid w:val="00F96B5B"/>
    <w:rsid w:val="00F96C91"/>
    <w:rsid w:val="00F97838"/>
    <w:rsid w:val="00F97E26"/>
    <w:rsid w:val="00FA007C"/>
    <w:rsid w:val="00FA03CB"/>
    <w:rsid w:val="00FA070D"/>
    <w:rsid w:val="00FA0BBC"/>
    <w:rsid w:val="00FA0F76"/>
    <w:rsid w:val="00FA11C2"/>
    <w:rsid w:val="00FA1A18"/>
    <w:rsid w:val="00FA20F7"/>
    <w:rsid w:val="00FA2205"/>
    <w:rsid w:val="00FA2283"/>
    <w:rsid w:val="00FA22F2"/>
    <w:rsid w:val="00FA22F8"/>
    <w:rsid w:val="00FA2A95"/>
    <w:rsid w:val="00FA2BB3"/>
    <w:rsid w:val="00FA389F"/>
    <w:rsid w:val="00FA3C12"/>
    <w:rsid w:val="00FA44F6"/>
    <w:rsid w:val="00FA4908"/>
    <w:rsid w:val="00FA4C09"/>
    <w:rsid w:val="00FA54B7"/>
    <w:rsid w:val="00FA55BB"/>
    <w:rsid w:val="00FA5911"/>
    <w:rsid w:val="00FA6877"/>
    <w:rsid w:val="00FA6C4A"/>
    <w:rsid w:val="00FA6E5B"/>
    <w:rsid w:val="00FA7109"/>
    <w:rsid w:val="00FA7755"/>
    <w:rsid w:val="00FA780D"/>
    <w:rsid w:val="00FA7F00"/>
    <w:rsid w:val="00FB0A1C"/>
    <w:rsid w:val="00FB0D68"/>
    <w:rsid w:val="00FB0E2A"/>
    <w:rsid w:val="00FB12E4"/>
    <w:rsid w:val="00FB1640"/>
    <w:rsid w:val="00FB1B76"/>
    <w:rsid w:val="00FB2011"/>
    <w:rsid w:val="00FB2522"/>
    <w:rsid w:val="00FB3173"/>
    <w:rsid w:val="00FB32DA"/>
    <w:rsid w:val="00FB3344"/>
    <w:rsid w:val="00FB3775"/>
    <w:rsid w:val="00FB3CA6"/>
    <w:rsid w:val="00FB413D"/>
    <w:rsid w:val="00FB4497"/>
    <w:rsid w:val="00FB4C80"/>
    <w:rsid w:val="00FB5944"/>
    <w:rsid w:val="00FB5AE1"/>
    <w:rsid w:val="00FB6087"/>
    <w:rsid w:val="00FB63BF"/>
    <w:rsid w:val="00FB6BA8"/>
    <w:rsid w:val="00FB7389"/>
    <w:rsid w:val="00FB7AE5"/>
    <w:rsid w:val="00FC00A0"/>
    <w:rsid w:val="00FC0747"/>
    <w:rsid w:val="00FC0E17"/>
    <w:rsid w:val="00FC186B"/>
    <w:rsid w:val="00FC1DCB"/>
    <w:rsid w:val="00FC2019"/>
    <w:rsid w:val="00FC2E17"/>
    <w:rsid w:val="00FC3355"/>
    <w:rsid w:val="00FC4002"/>
    <w:rsid w:val="00FC4B11"/>
    <w:rsid w:val="00FC4B8F"/>
    <w:rsid w:val="00FC512D"/>
    <w:rsid w:val="00FC531D"/>
    <w:rsid w:val="00FC58D4"/>
    <w:rsid w:val="00FC5A27"/>
    <w:rsid w:val="00FC5DE8"/>
    <w:rsid w:val="00FC5E13"/>
    <w:rsid w:val="00FC63C3"/>
    <w:rsid w:val="00FC6450"/>
    <w:rsid w:val="00FC6469"/>
    <w:rsid w:val="00FC64C5"/>
    <w:rsid w:val="00FC685A"/>
    <w:rsid w:val="00FC6D90"/>
    <w:rsid w:val="00FC7349"/>
    <w:rsid w:val="00FC7429"/>
    <w:rsid w:val="00FD07F6"/>
    <w:rsid w:val="00FD096B"/>
    <w:rsid w:val="00FD0F09"/>
    <w:rsid w:val="00FD1872"/>
    <w:rsid w:val="00FD1EC8"/>
    <w:rsid w:val="00FD2E88"/>
    <w:rsid w:val="00FD31FA"/>
    <w:rsid w:val="00FD37B6"/>
    <w:rsid w:val="00FD3B87"/>
    <w:rsid w:val="00FD44B9"/>
    <w:rsid w:val="00FD4578"/>
    <w:rsid w:val="00FD47ED"/>
    <w:rsid w:val="00FD4DEC"/>
    <w:rsid w:val="00FD51CB"/>
    <w:rsid w:val="00FD5C85"/>
    <w:rsid w:val="00FD5FF7"/>
    <w:rsid w:val="00FD710F"/>
    <w:rsid w:val="00FD74DB"/>
    <w:rsid w:val="00FD75E6"/>
    <w:rsid w:val="00FD7660"/>
    <w:rsid w:val="00FD7894"/>
    <w:rsid w:val="00FD7BE1"/>
    <w:rsid w:val="00FE0490"/>
    <w:rsid w:val="00FE0655"/>
    <w:rsid w:val="00FE0992"/>
    <w:rsid w:val="00FE1F53"/>
    <w:rsid w:val="00FE2069"/>
    <w:rsid w:val="00FE220A"/>
    <w:rsid w:val="00FE2365"/>
    <w:rsid w:val="00FE32C1"/>
    <w:rsid w:val="00FE3751"/>
    <w:rsid w:val="00FE37D0"/>
    <w:rsid w:val="00FE48EB"/>
    <w:rsid w:val="00FE4C7B"/>
    <w:rsid w:val="00FE4D7E"/>
    <w:rsid w:val="00FE5659"/>
    <w:rsid w:val="00FE57B9"/>
    <w:rsid w:val="00FE5F22"/>
    <w:rsid w:val="00FE62B1"/>
    <w:rsid w:val="00FE67E0"/>
    <w:rsid w:val="00FE6B82"/>
    <w:rsid w:val="00FE6CB1"/>
    <w:rsid w:val="00FE7336"/>
    <w:rsid w:val="00FE787C"/>
    <w:rsid w:val="00FF07B8"/>
    <w:rsid w:val="00FF0AFB"/>
    <w:rsid w:val="00FF108F"/>
    <w:rsid w:val="00FF10FD"/>
    <w:rsid w:val="00FF1F6E"/>
    <w:rsid w:val="00FF302A"/>
    <w:rsid w:val="00FF3BB8"/>
    <w:rsid w:val="00FF45A5"/>
    <w:rsid w:val="00FF48A3"/>
    <w:rsid w:val="00FF4955"/>
    <w:rsid w:val="00FF4CD9"/>
    <w:rsid w:val="00FF4EC4"/>
    <w:rsid w:val="00FF4F60"/>
    <w:rsid w:val="00FF4F61"/>
    <w:rsid w:val="00FF50A0"/>
    <w:rsid w:val="00FF5673"/>
    <w:rsid w:val="00FF587A"/>
    <w:rsid w:val="00FF5C91"/>
    <w:rsid w:val="00FF5EC0"/>
    <w:rsid w:val="00FF6048"/>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B46"/>
    <w:pPr>
      <w:spacing w:after="160" w:line="259" w:lineRule="auto"/>
    </w:pPr>
    <w:rPr>
      <w:rFonts w:ascii="Times New Roman" w:eastAsiaTheme="minorHAnsi" w:hAnsi="Times New Roman"/>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241E5A"/>
    <w:pPr>
      <w:numPr>
        <w:ilvl w:val="1"/>
      </w:numPr>
      <w:pBdr>
        <w:top w:val="none" w:sz="0" w:space="0" w:color="auto"/>
      </w:pBdr>
      <w:spacing w:before="12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56A40"/>
    <w:pPr>
      <w:numPr>
        <w:ilvl w:val="2"/>
      </w:numPr>
      <w:ind w:left="1008" w:hanging="7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36B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6B4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241E5A"/>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C36B46"/>
    <w:pPr>
      <w:spacing w:after="0"/>
      <w:ind w:left="720"/>
    </w:pPr>
    <w:rPr>
      <w:rFonts w:eastAsia="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C36B46"/>
    <w:rPr>
      <w:rFonts w:ascii="Times New Roman" w:eastAsia="Calibri" w:hAnsi="Times New Roman"/>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3"/>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D47942"/>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ja-JP"/>
    </w:rPr>
  </w:style>
  <w:style w:type="character" w:customStyle="1" w:styleId="TACChar">
    <w:name w:val="TAC Char"/>
    <w:link w:val="TAC"/>
    <w:qFormat/>
    <w:rsid w:val="00D47942"/>
    <w:rPr>
      <w:rFonts w:ascii="Arial" w:eastAsia="Times New Roman" w:hAnsi="Arial"/>
      <w:sz w:val="18"/>
      <w:lang w:val="en-GB" w:eastAsia="ja-JP"/>
    </w:rPr>
  </w:style>
  <w:style w:type="character" w:customStyle="1" w:styleId="TALChar">
    <w:name w:val="TAL Char"/>
    <w:qFormat/>
    <w:locked/>
    <w:rsid w:val="00D47942"/>
    <w:rPr>
      <w:rFonts w:ascii="Arial" w:eastAsia="SimSun" w:hAnsi="Arial"/>
      <w:sz w:val="18"/>
      <w:lang w:eastAsia="en-US"/>
    </w:rPr>
  </w:style>
  <w:style w:type="character" w:customStyle="1" w:styleId="apple-converted-space">
    <w:name w:val="apple-converted-space"/>
    <w:qFormat/>
    <w:rsid w:val="00D47942"/>
  </w:style>
  <w:style w:type="paragraph" w:customStyle="1" w:styleId="textintend3">
    <w:name w:val="text intend 3"/>
    <w:basedOn w:val="Normal"/>
    <w:rsid w:val="00C7520D"/>
    <w:pPr>
      <w:numPr>
        <w:numId w:val="17"/>
      </w:numPr>
      <w:overflowPunct w:val="0"/>
      <w:autoSpaceDE w:val="0"/>
      <w:autoSpaceDN w:val="0"/>
      <w:adjustRightInd w:val="0"/>
      <w:spacing w:line="240" w:lineRule="auto"/>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4723895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3306437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5E9680-C03A-4FDA-B1A7-C26EF3012C96}">
  <ds:schemaRefs>
    <ds:schemaRef ds:uri="http://schemas.openxmlformats.org/officeDocument/2006/bibliography"/>
  </ds:schemaRefs>
</ds:datastoreItem>
</file>

<file path=customXml/itemProps2.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00B611-583E-48DD-A3AB-AE8376102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EF5532-FE72-45D0-9536-98E6E0620F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1138</Words>
  <Characters>6490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2021-11-04T20:58:00Z</dcterms:created>
  <dcterms:modified xsi:type="dcterms:W3CDTF">2021-11-05T20:01:00Z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0x0101006C8E648E97429F4A9C700CA2B719F885</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